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5CAD1E" w14:textId="3831CD50" w:rsidR="005A26B0" w:rsidRDefault="005A26B0">
      <w:pPr>
        <w:spacing w:after="120" w:line="240" w:lineRule="auto"/>
        <w:rPr>
          <w:rFonts w:ascii="Arial" w:hAnsi="Arial"/>
          <w:u w:val="single"/>
        </w:rPr>
      </w:pPr>
      <w:r>
        <w:rPr>
          <w:rFonts w:ascii="Arial" w:hAnsi="Arial"/>
          <w:u w:val="single"/>
        </w:rPr>
        <w:t>Format:</w:t>
      </w:r>
    </w:p>
    <w:p w14:paraId="0FBCB6DB" w14:textId="3B9C7A49" w:rsidR="007D1F52" w:rsidRDefault="007D1F52">
      <w:pPr>
        <w:spacing w:after="120" w:line="240" w:lineRule="auto"/>
        <w:rPr>
          <w:rFonts w:ascii="Arial" w:hAnsi="Arial"/>
        </w:rPr>
      </w:pPr>
      <w:r>
        <w:rPr>
          <w:rFonts w:ascii="Arial" w:hAnsi="Arial"/>
        </w:rPr>
        <w:tab/>
        <w:t>Width: 99mm</w:t>
      </w:r>
    </w:p>
    <w:p w14:paraId="699E49D5" w14:textId="7338EE80" w:rsidR="005A26B0" w:rsidRDefault="007D1F52" w:rsidP="007D1F52">
      <w:pPr>
        <w:spacing w:after="120" w:line="240" w:lineRule="auto"/>
        <w:ind w:firstLine="720"/>
        <w:rPr>
          <w:rFonts w:ascii="Arial" w:hAnsi="Arial"/>
        </w:rPr>
      </w:pPr>
      <w:r>
        <w:rPr>
          <w:rFonts w:ascii="Arial" w:hAnsi="Arial"/>
        </w:rPr>
        <w:t>Height:</w:t>
      </w:r>
      <w:r>
        <w:rPr>
          <w:rFonts w:ascii="Arial" w:hAnsi="Arial"/>
        </w:rPr>
        <w:tab/>
      </w:r>
      <w:r w:rsidR="005A26B0">
        <w:rPr>
          <w:rFonts w:ascii="Arial" w:hAnsi="Arial"/>
        </w:rPr>
        <w:t>210</w:t>
      </w:r>
      <w:r>
        <w:rPr>
          <w:rFonts w:ascii="Arial" w:hAnsi="Arial"/>
        </w:rPr>
        <w:t xml:space="preserve"> mm</w:t>
      </w:r>
    </w:p>
    <w:p w14:paraId="6A228E99" w14:textId="669121C7" w:rsidR="007D1F52" w:rsidRPr="005A26B0" w:rsidRDefault="007D1F52" w:rsidP="007D1F52">
      <w:pPr>
        <w:spacing w:after="120" w:line="240" w:lineRule="auto"/>
        <w:ind w:firstLine="720"/>
        <w:rPr>
          <w:rFonts w:ascii="Arial" w:hAnsi="Arial"/>
        </w:rPr>
      </w:pPr>
      <w:r>
        <w:rPr>
          <w:rFonts w:ascii="Arial" w:hAnsi="Arial"/>
        </w:rPr>
        <w:t xml:space="preserve">Style: </w:t>
      </w:r>
      <w:r>
        <w:rPr>
          <w:noProof/>
          <w:lang w:eastAsia="en-AU"/>
        </w:rPr>
        <w:drawing>
          <wp:inline distT="0" distB="0" distL="0" distR="0" wp14:anchorId="0C13D3BE" wp14:editId="6FAEDC0A">
            <wp:extent cx="1676400" cy="27241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676400" cy="2724150"/>
                    </a:xfrm>
                    <a:prstGeom prst="rect">
                      <a:avLst/>
                    </a:prstGeom>
                  </pic:spPr>
                </pic:pic>
              </a:graphicData>
            </a:graphic>
          </wp:inline>
        </w:drawing>
      </w:r>
    </w:p>
    <w:p w14:paraId="004FBF41" w14:textId="77777777" w:rsidR="005A26B0" w:rsidRDefault="005A26B0">
      <w:pPr>
        <w:spacing w:after="120" w:line="240" w:lineRule="auto"/>
        <w:rPr>
          <w:rFonts w:ascii="Arial" w:hAnsi="Arial"/>
          <w:u w:val="single"/>
        </w:rPr>
      </w:pPr>
    </w:p>
    <w:p w14:paraId="7CA392B7" w14:textId="77777777" w:rsidR="00744B76" w:rsidRDefault="00DC4963">
      <w:pPr>
        <w:spacing w:after="120" w:line="240" w:lineRule="auto"/>
        <w:rPr>
          <w:rFonts w:ascii="Arial" w:hAnsi="Arial"/>
        </w:rPr>
      </w:pPr>
      <w:r>
        <w:rPr>
          <w:rFonts w:ascii="Arial" w:hAnsi="Arial"/>
          <w:u w:val="single"/>
        </w:rPr>
        <w:t>Front Cover:</w:t>
      </w:r>
    </w:p>
    <w:p w14:paraId="2A40709E" w14:textId="77777777" w:rsidR="00744B76" w:rsidRDefault="00DC4963">
      <w:pPr>
        <w:spacing w:after="120" w:line="240" w:lineRule="auto"/>
        <w:rPr>
          <w:rFonts w:ascii="Arial" w:hAnsi="Arial"/>
        </w:rPr>
      </w:pPr>
      <w:r>
        <w:rPr>
          <w:rFonts w:ascii="Arial" w:hAnsi="Arial"/>
          <w:b/>
          <w:bCs/>
          <w:color w:val="2F5496" w:themeColor="accent1" w:themeShade="BF"/>
        </w:rPr>
        <w:t>Must include</w:t>
      </w:r>
      <w:r>
        <w:rPr>
          <w:rFonts w:ascii="Arial" w:hAnsi="Arial"/>
          <w:color w:val="2F5496" w:themeColor="accent1" w:themeShade="BF"/>
        </w:rPr>
        <w:t xml:space="preserve"> </w:t>
      </w:r>
      <w:r>
        <w:rPr>
          <w:rFonts w:ascii="Arial" w:hAnsi="Arial"/>
          <w:b/>
          <w:bCs/>
        </w:rPr>
        <w:t>C4 Space logo</w:t>
      </w:r>
    </w:p>
    <w:p w14:paraId="26D954A4" w14:textId="42882ED1" w:rsidR="00122985" w:rsidRDefault="00122985">
      <w:pPr>
        <w:spacing w:after="120" w:line="240" w:lineRule="auto"/>
        <w:rPr>
          <w:rFonts w:ascii="Arial" w:hAnsi="Arial"/>
        </w:rPr>
      </w:pPr>
      <w:r w:rsidRPr="00122985">
        <w:rPr>
          <w:rFonts w:ascii="Arial" w:hAnsi="Arial"/>
          <w:b/>
        </w:rPr>
        <w:t>Must NOT include:</w:t>
      </w:r>
      <w:r>
        <w:rPr>
          <w:rFonts w:ascii="Arial" w:hAnsi="Arial"/>
        </w:rPr>
        <w:t xml:space="preserve"> Pictures of Space Shuttle, Astronauts, Spaceships, </w:t>
      </w:r>
      <w:proofErr w:type="spellStart"/>
      <w:r>
        <w:rPr>
          <w:rFonts w:ascii="Arial" w:hAnsi="Arial"/>
        </w:rPr>
        <w:t>SciFi</w:t>
      </w:r>
      <w:proofErr w:type="spellEnd"/>
      <w:r>
        <w:rPr>
          <w:rFonts w:ascii="Arial" w:hAnsi="Arial"/>
        </w:rPr>
        <w:t xml:space="preserve"> images</w:t>
      </w:r>
    </w:p>
    <w:p w14:paraId="35B8EA1E" w14:textId="77777777" w:rsidR="00122985" w:rsidRDefault="00122985" w:rsidP="00122985">
      <w:pPr>
        <w:spacing w:after="120" w:line="240" w:lineRule="auto"/>
        <w:rPr>
          <w:rFonts w:ascii="Arial" w:hAnsi="Arial"/>
          <w:b/>
          <w:bCs/>
        </w:rPr>
      </w:pPr>
    </w:p>
    <w:p w14:paraId="6C7092B4" w14:textId="77777777" w:rsidR="00122985" w:rsidRDefault="00122985" w:rsidP="00122985">
      <w:pPr>
        <w:spacing w:after="120" w:line="240" w:lineRule="auto"/>
        <w:rPr>
          <w:rFonts w:ascii="Arial" w:hAnsi="Arial"/>
        </w:rPr>
      </w:pPr>
      <w:r>
        <w:rPr>
          <w:rFonts w:ascii="Arial" w:hAnsi="Arial"/>
          <w:b/>
          <w:bCs/>
        </w:rPr>
        <w:t xml:space="preserve">Heading: </w:t>
      </w:r>
      <w:r>
        <w:rPr>
          <w:rFonts w:ascii="Arial" w:hAnsi="Arial"/>
        </w:rPr>
        <w:t>Making reports</w:t>
      </w:r>
      <w:r>
        <w:rPr>
          <w:rFonts w:ascii="Arial" w:hAnsi="Arial"/>
          <w:b/>
          <w:bCs/>
        </w:rPr>
        <w:t xml:space="preserve"> </w:t>
      </w:r>
      <w:r>
        <w:rPr>
          <w:rFonts w:ascii="Arial" w:hAnsi="Arial"/>
        </w:rPr>
        <w:t>that empower your business</w:t>
      </w:r>
    </w:p>
    <w:p w14:paraId="6EF948F3" w14:textId="77777777" w:rsidR="00122985" w:rsidRDefault="00122985">
      <w:pPr>
        <w:spacing w:after="120" w:line="240" w:lineRule="auto"/>
        <w:rPr>
          <w:rFonts w:ascii="Arial" w:hAnsi="Arial"/>
        </w:rPr>
      </w:pPr>
    </w:p>
    <w:p w14:paraId="5DCCB860" w14:textId="77777777" w:rsidR="00744B76" w:rsidRDefault="00DC4963">
      <w:pPr>
        <w:spacing w:after="120" w:line="240" w:lineRule="auto"/>
        <w:rPr>
          <w:rFonts w:ascii="Arial" w:hAnsi="Arial"/>
          <w:u w:val="single"/>
        </w:rPr>
      </w:pPr>
      <w:r>
        <w:rPr>
          <w:rFonts w:ascii="Arial" w:hAnsi="Arial"/>
          <w:u w:val="single"/>
        </w:rPr>
        <w:t>Inside Left:</w:t>
      </w:r>
    </w:p>
    <w:p w14:paraId="11CA1817" w14:textId="3C4CDA71" w:rsidR="00744B76" w:rsidRDefault="00DC4963">
      <w:pPr>
        <w:spacing w:after="120" w:line="240" w:lineRule="auto"/>
        <w:rPr>
          <w:rFonts w:ascii="Arial" w:hAnsi="Arial"/>
        </w:rPr>
      </w:pPr>
      <w:r>
        <w:rPr>
          <w:rFonts w:ascii="Arial" w:hAnsi="Arial"/>
        </w:rPr>
        <w:t xml:space="preserve">C4 Space provides </w:t>
      </w:r>
      <w:r w:rsidR="007D1F52">
        <w:rPr>
          <w:rFonts w:ascii="Arial" w:hAnsi="Arial"/>
        </w:rPr>
        <w:t xml:space="preserve">research and reports for </w:t>
      </w:r>
      <w:r>
        <w:rPr>
          <w:rFonts w:ascii="Arial" w:hAnsi="Arial"/>
        </w:rPr>
        <w:t xml:space="preserve">management and technical </w:t>
      </w:r>
      <w:r w:rsidR="007D1F52">
        <w:rPr>
          <w:rFonts w:ascii="Arial" w:hAnsi="Arial"/>
        </w:rPr>
        <w:t xml:space="preserve">topics </w:t>
      </w:r>
      <w:r>
        <w:rPr>
          <w:rFonts w:ascii="Arial" w:hAnsi="Arial"/>
        </w:rPr>
        <w:t xml:space="preserve">related to the space industry. We are here to help you seize space opportunities by leveraging our unique combination of strategic, economic, industrial, and technical expertise to address your specific needs. </w:t>
      </w:r>
    </w:p>
    <w:p w14:paraId="110ADC56" w14:textId="43BEEBD7" w:rsidR="00744B76" w:rsidRDefault="00DC4963">
      <w:pPr>
        <w:spacing w:after="120" w:line="240" w:lineRule="auto"/>
        <w:rPr>
          <w:rFonts w:ascii="Arial" w:hAnsi="Arial"/>
        </w:rPr>
      </w:pPr>
      <w:r>
        <w:rPr>
          <w:rFonts w:ascii="Arial" w:hAnsi="Arial"/>
        </w:rPr>
        <w:t xml:space="preserve">We are dedicated to providing world class solutions to critical </w:t>
      </w:r>
      <w:r w:rsidR="007D1F52">
        <w:rPr>
          <w:rFonts w:ascii="Arial" w:hAnsi="Arial"/>
        </w:rPr>
        <w:t>s</w:t>
      </w:r>
      <w:r>
        <w:rPr>
          <w:rFonts w:ascii="Arial" w:hAnsi="Arial"/>
        </w:rPr>
        <w:t xml:space="preserve">pace-sector challenges through </w:t>
      </w:r>
      <w:r w:rsidR="007D1F52">
        <w:rPr>
          <w:rFonts w:ascii="Arial" w:hAnsi="Arial"/>
        </w:rPr>
        <w:t>our professional services which include</w:t>
      </w:r>
      <w:r>
        <w:rPr>
          <w:rFonts w:ascii="Arial" w:hAnsi="Arial"/>
        </w:rPr>
        <w:t>:</w:t>
      </w:r>
    </w:p>
    <w:p w14:paraId="68B388A3" w14:textId="77777777" w:rsidR="00744B76" w:rsidRDefault="00DC4963">
      <w:pPr>
        <w:spacing w:after="120" w:line="240" w:lineRule="auto"/>
        <w:rPr>
          <w:rFonts w:ascii="Arial" w:hAnsi="Arial"/>
        </w:rPr>
      </w:pPr>
      <w:r>
        <w:rPr>
          <w:rFonts w:ascii="Arial" w:hAnsi="Arial"/>
          <w:b/>
          <w:bCs/>
        </w:rPr>
        <w:t>RESEARCH SERVICES</w:t>
      </w:r>
    </w:p>
    <w:p w14:paraId="394AB4B5" w14:textId="77777777" w:rsidR="00744B76" w:rsidRDefault="00DC4963">
      <w:pPr>
        <w:pStyle w:val="ListParagraph"/>
        <w:numPr>
          <w:ilvl w:val="0"/>
          <w:numId w:val="3"/>
        </w:numPr>
        <w:spacing w:after="120" w:line="240" w:lineRule="auto"/>
        <w:rPr>
          <w:rFonts w:ascii="Arial" w:hAnsi="Arial"/>
        </w:rPr>
      </w:pPr>
      <w:r>
        <w:rPr>
          <w:rFonts w:ascii="Arial" w:hAnsi="Arial" w:cs="Arial"/>
        </w:rPr>
        <w:t xml:space="preserve">Market analysis </w:t>
      </w:r>
    </w:p>
    <w:p w14:paraId="02034937" w14:textId="77777777" w:rsidR="00744B76" w:rsidRDefault="00DC4963">
      <w:pPr>
        <w:pStyle w:val="ListParagraph"/>
        <w:numPr>
          <w:ilvl w:val="0"/>
          <w:numId w:val="3"/>
        </w:numPr>
        <w:spacing w:after="120" w:line="240" w:lineRule="auto"/>
        <w:rPr>
          <w:rFonts w:ascii="Arial" w:hAnsi="Arial"/>
        </w:rPr>
      </w:pPr>
      <w:r>
        <w:rPr>
          <w:rFonts w:ascii="Arial" w:hAnsi="Arial" w:cs="Arial"/>
        </w:rPr>
        <w:t>Technical analysis</w:t>
      </w:r>
    </w:p>
    <w:p w14:paraId="0D204E15" w14:textId="77777777" w:rsidR="007D1F52" w:rsidRDefault="007D1F52" w:rsidP="007D1F52">
      <w:pPr>
        <w:pStyle w:val="ListParagraph"/>
        <w:numPr>
          <w:ilvl w:val="0"/>
          <w:numId w:val="3"/>
        </w:numPr>
        <w:spacing w:after="120" w:line="240" w:lineRule="auto"/>
        <w:rPr>
          <w:rFonts w:ascii="Arial" w:hAnsi="Arial"/>
        </w:rPr>
      </w:pPr>
      <w:r>
        <w:rPr>
          <w:rFonts w:ascii="Arial" w:hAnsi="Arial" w:cs="Arial"/>
        </w:rPr>
        <w:t>Qualitative and Quantitative research</w:t>
      </w:r>
    </w:p>
    <w:p w14:paraId="531C8511" w14:textId="23667735" w:rsidR="00744B76" w:rsidRDefault="00DC4963">
      <w:pPr>
        <w:pStyle w:val="ListParagraph"/>
        <w:numPr>
          <w:ilvl w:val="0"/>
          <w:numId w:val="3"/>
        </w:numPr>
        <w:spacing w:after="120" w:line="240" w:lineRule="auto"/>
        <w:rPr>
          <w:rFonts w:ascii="Arial" w:hAnsi="Arial"/>
        </w:rPr>
      </w:pPr>
      <w:r>
        <w:rPr>
          <w:rFonts w:ascii="Arial" w:hAnsi="Arial" w:cs="Arial"/>
        </w:rPr>
        <w:t xml:space="preserve">Trade </w:t>
      </w:r>
      <w:r w:rsidR="005A26B0">
        <w:rPr>
          <w:rFonts w:ascii="Arial" w:hAnsi="Arial" w:cs="Arial"/>
        </w:rPr>
        <w:t xml:space="preserve">studies </w:t>
      </w:r>
      <w:r>
        <w:rPr>
          <w:rFonts w:ascii="Arial" w:hAnsi="Arial" w:cs="Arial"/>
        </w:rPr>
        <w:t xml:space="preserve">and feasibility </w:t>
      </w:r>
      <w:r w:rsidR="005A26B0">
        <w:rPr>
          <w:rFonts w:ascii="Arial" w:hAnsi="Arial" w:cs="Arial"/>
        </w:rPr>
        <w:t>analys</w:t>
      </w:r>
      <w:r w:rsidR="007D1F52">
        <w:rPr>
          <w:rFonts w:ascii="Arial" w:hAnsi="Arial" w:cs="Arial"/>
        </w:rPr>
        <w:t>e</w:t>
      </w:r>
      <w:r w:rsidR="005A26B0">
        <w:rPr>
          <w:rFonts w:ascii="Arial" w:hAnsi="Arial" w:cs="Arial"/>
        </w:rPr>
        <w:t>s</w:t>
      </w:r>
    </w:p>
    <w:p w14:paraId="0829BEF7" w14:textId="77777777" w:rsidR="00744B76" w:rsidRDefault="00DC4963">
      <w:pPr>
        <w:pStyle w:val="ListParagraph"/>
        <w:numPr>
          <w:ilvl w:val="0"/>
          <w:numId w:val="3"/>
        </w:numPr>
        <w:spacing w:after="120" w:line="240" w:lineRule="auto"/>
        <w:rPr>
          <w:rFonts w:ascii="Arial" w:hAnsi="Arial"/>
        </w:rPr>
      </w:pPr>
      <w:r>
        <w:rPr>
          <w:rFonts w:ascii="Arial" w:hAnsi="Arial" w:cs="Arial"/>
        </w:rPr>
        <w:t>Training and skills gap analysis</w:t>
      </w:r>
    </w:p>
    <w:p w14:paraId="448FAF6B" w14:textId="77777777" w:rsidR="00744B76" w:rsidRDefault="00DC4963">
      <w:pPr>
        <w:pStyle w:val="ListParagraph"/>
        <w:numPr>
          <w:ilvl w:val="0"/>
          <w:numId w:val="3"/>
        </w:numPr>
        <w:spacing w:after="120" w:line="240" w:lineRule="auto"/>
        <w:rPr>
          <w:rFonts w:ascii="Arial" w:hAnsi="Arial"/>
        </w:rPr>
      </w:pPr>
      <w:r>
        <w:rPr>
          <w:rFonts w:ascii="Arial" w:hAnsi="Arial" w:cs="Arial"/>
        </w:rPr>
        <w:t>Interviewing/Transcription</w:t>
      </w:r>
    </w:p>
    <w:p w14:paraId="574983B8" w14:textId="77777777" w:rsidR="00744B76" w:rsidRDefault="00744B76">
      <w:pPr>
        <w:pStyle w:val="ListParagraph"/>
        <w:spacing w:after="120" w:line="240" w:lineRule="auto"/>
        <w:rPr>
          <w:rFonts w:ascii="Arial" w:hAnsi="Arial"/>
        </w:rPr>
      </w:pPr>
    </w:p>
    <w:p w14:paraId="3A4F209B" w14:textId="77777777" w:rsidR="00744B76" w:rsidRDefault="00DC4963">
      <w:pPr>
        <w:spacing w:after="120" w:line="240" w:lineRule="auto"/>
        <w:rPr>
          <w:rFonts w:ascii="Arial" w:hAnsi="Arial"/>
          <w:b/>
          <w:bCs/>
        </w:rPr>
      </w:pPr>
      <w:r>
        <w:rPr>
          <w:rFonts w:ascii="Arial" w:hAnsi="Arial"/>
          <w:b/>
          <w:bCs/>
        </w:rPr>
        <w:t>PUBLICATION SERVICES</w:t>
      </w:r>
    </w:p>
    <w:p w14:paraId="08A2B054" w14:textId="77777777" w:rsidR="00744B76" w:rsidRDefault="00DC4963">
      <w:pPr>
        <w:pStyle w:val="ListParagraph"/>
        <w:numPr>
          <w:ilvl w:val="0"/>
          <w:numId w:val="4"/>
        </w:numPr>
        <w:spacing w:after="120" w:line="240" w:lineRule="auto"/>
        <w:rPr>
          <w:rFonts w:ascii="Arial" w:hAnsi="Arial"/>
        </w:rPr>
      </w:pPr>
      <w:r>
        <w:rPr>
          <w:rFonts w:ascii="Arial" w:hAnsi="Arial"/>
        </w:rPr>
        <w:t>Business writing</w:t>
      </w:r>
    </w:p>
    <w:p w14:paraId="64534E12" w14:textId="77777777" w:rsidR="00744B76" w:rsidRDefault="00DC4963">
      <w:pPr>
        <w:pStyle w:val="ListParagraph"/>
        <w:numPr>
          <w:ilvl w:val="0"/>
          <w:numId w:val="4"/>
        </w:numPr>
        <w:spacing w:after="120" w:line="240" w:lineRule="auto"/>
        <w:rPr>
          <w:rFonts w:ascii="Arial" w:hAnsi="Arial"/>
        </w:rPr>
      </w:pPr>
      <w:r>
        <w:rPr>
          <w:rFonts w:ascii="Arial" w:hAnsi="Arial"/>
        </w:rPr>
        <w:t>Technical writing</w:t>
      </w:r>
    </w:p>
    <w:p w14:paraId="6AE6F449" w14:textId="77777777" w:rsidR="00744B76" w:rsidRDefault="00DC4963">
      <w:pPr>
        <w:pStyle w:val="ListParagraph"/>
        <w:numPr>
          <w:ilvl w:val="0"/>
          <w:numId w:val="4"/>
        </w:numPr>
        <w:spacing w:after="120" w:line="240" w:lineRule="auto"/>
        <w:rPr>
          <w:rFonts w:ascii="Arial" w:hAnsi="Arial"/>
        </w:rPr>
      </w:pPr>
      <w:r>
        <w:rPr>
          <w:rFonts w:ascii="Arial" w:hAnsi="Arial"/>
        </w:rPr>
        <w:t>Bid and proposal writing</w:t>
      </w:r>
    </w:p>
    <w:p w14:paraId="78A4791B" w14:textId="66EBB17C" w:rsidR="006A3D78" w:rsidRDefault="006A3D78">
      <w:pPr>
        <w:pStyle w:val="ListParagraph"/>
        <w:numPr>
          <w:ilvl w:val="0"/>
          <w:numId w:val="4"/>
        </w:numPr>
        <w:spacing w:after="120" w:line="240" w:lineRule="auto"/>
        <w:rPr>
          <w:rFonts w:ascii="Arial" w:hAnsi="Arial"/>
        </w:rPr>
      </w:pPr>
      <w:r>
        <w:rPr>
          <w:rFonts w:ascii="Arial" w:hAnsi="Arial"/>
        </w:rPr>
        <w:lastRenderedPageBreak/>
        <w:t>Documentation and manual development</w:t>
      </w:r>
    </w:p>
    <w:p w14:paraId="39367601" w14:textId="77777777" w:rsidR="00744B76" w:rsidRDefault="00DC4963">
      <w:pPr>
        <w:pStyle w:val="ListParagraph"/>
        <w:numPr>
          <w:ilvl w:val="0"/>
          <w:numId w:val="4"/>
        </w:numPr>
        <w:spacing w:after="120" w:line="240" w:lineRule="auto"/>
        <w:rPr>
          <w:rFonts w:ascii="Arial" w:hAnsi="Arial"/>
        </w:rPr>
      </w:pPr>
      <w:r>
        <w:rPr>
          <w:rFonts w:ascii="Arial" w:hAnsi="Arial"/>
        </w:rPr>
        <w:t>Editing</w:t>
      </w:r>
    </w:p>
    <w:p w14:paraId="7959C3F9" w14:textId="77777777" w:rsidR="00744B76" w:rsidRDefault="00DC4963">
      <w:pPr>
        <w:pStyle w:val="ListParagraph"/>
        <w:numPr>
          <w:ilvl w:val="0"/>
          <w:numId w:val="4"/>
        </w:numPr>
        <w:spacing w:after="120" w:line="240" w:lineRule="auto"/>
        <w:rPr>
          <w:rFonts w:ascii="Arial" w:hAnsi="Arial"/>
        </w:rPr>
      </w:pPr>
      <w:r>
        <w:rPr>
          <w:rFonts w:ascii="Arial" w:hAnsi="Arial"/>
        </w:rPr>
        <w:t>Desktop publishing</w:t>
      </w:r>
    </w:p>
    <w:p w14:paraId="03C02FD5" w14:textId="77777777" w:rsidR="00744B76" w:rsidRDefault="00744B76">
      <w:pPr>
        <w:pStyle w:val="ListParagraph"/>
        <w:spacing w:after="120" w:line="240" w:lineRule="auto"/>
        <w:rPr>
          <w:b/>
          <w:bCs/>
        </w:rPr>
      </w:pPr>
    </w:p>
    <w:p w14:paraId="7EF7A1F7" w14:textId="77777777" w:rsidR="00744B76" w:rsidRDefault="00DC4963">
      <w:pPr>
        <w:spacing w:after="120" w:line="240" w:lineRule="auto"/>
        <w:rPr>
          <w:rFonts w:ascii="Arial" w:hAnsi="Arial"/>
        </w:rPr>
      </w:pPr>
      <w:r>
        <w:rPr>
          <w:rFonts w:ascii="Arial" w:hAnsi="Arial"/>
          <w:b/>
          <w:bCs/>
        </w:rPr>
        <w:t>EVENT MANAGEMENT</w:t>
      </w:r>
    </w:p>
    <w:p w14:paraId="7D0D8BA5" w14:textId="77777777" w:rsidR="00744B76" w:rsidRDefault="00DC4963">
      <w:pPr>
        <w:pStyle w:val="ListParagraph"/>
        <w:numPr>
          <w:ilvl w:val="0"/>
          <w:numId w:val="4"/>
        </w:numPr>
        <w:spacing w:after="120" w:line="240" w:lineRule="auto"/>
        <w:rPr>
          <w:rFonts w:ascii="Arial" w:hAnsi="Arial"/>
        </w:rPr>
      </w:pPr>
      <w:r>
        <w:rPr>
          <w:rFonts w:ascii="Arial" w:hAnsi="Arial"/>
        </w:rPr>
        <w:t>Training events</w:t>
      </w:r>
    </w:p>
    <w:p w14:paraId="0BB33028" w14:textId="77777777" w:rsidR="00744B76" w:rsidRDefault="00DC4963">
      <w:pPr>
        <w:pStyle w:val="ListParagraph"/>
        <w:numPr>
          <w:ilvl w:val="0"/>
          <w:numId w:val="4"/>
        </w:numPr>
        <w:spacing w:after="120" w:line="240" w:lineRule="auto"/>
        <w:rPr>
          <w:rFonts w:ascii="Arial" w:hAnsi="Arial"/>
        </w:rPr>
      </w:pPr>
      <w:r>
        <w:rPr>
          <w:rFonts w:ascii="Arial" w:hAnsi="Arial"/>
        </w:rPr>
        <w:t>Space industry workshops</w:t>
      </w:r>
    </w:p>
    <w:p w14:paraId="744B21B4" w14:textId="77777777" w:rsidR="00744B76" w:rsidRDefault="00DC4963">
      <w:pPr>
        <w:pStyle w:val="ListParagraph"/>
        <w:numPr>
          <w:ilvl w:val="0"/>
          <w:numId w:val="4"/>
        </w:numPr>
        <w:spacing w:after="120" w:line="240" w:lineRule="auto"/>
        <w:rPr>
          <w:rFonts w:ascii="Arial" w:hAnsi="Arial"/>
        </w:rPr>
      </w:pPr>
      <w:r>
        <w:rPr>
          <w:rFonts w:ascii="Arial" w:hAnsi="Arial"/>
        </w:rPr>
        <w:t>Webinars</w:t>
      </w:r>
    </w:p>
    <w:p w14:paraId="0158F8EB" w14:textId="77777777" w:rsidR="00744B76" w:rsidRDefault="00744B76">
      <w:pPr>
        <w:spacing w:after="120" w:line="240" w:lineRule="auto"/>
        <w:rPr>
          <w:rFonts w:ascii="Arial" w:hAnsi="Arial"/>
        </w:rPr>
      </w:pPr>
    </w:p>
    <w:p w14:paraId="4D521308" w14:textId="77777777" w:rsidR="00744B76" w:rsidRDefault="00DC4963">
      <w:pPr>
        <w:spacing w:after="120" w:line="240" w:lineRule="auto"/>
        <w:rPr>
          <w:rFonts w:ascii="Arial" w:hAnsi="Arial"/>
          <w:u w:val="single"/>
        </w:rPr>
      </w:pPr>
      <w:r>
        <w:rPr>
          <w:rFonts w:ascii="Arial" w:hAnsi="Arial"/>
          <w:u w:val="single"/>
        </w:rPr>
        <w:t>Inside Right:</w:t>
      </w:r>
    </w:p>
    <w:p w14:paraId="60B0F492" w14:textId="77777777" w:rsidR="00744B76" w:rsidRDefault="00DC4963">
      <w:pPr>
        <w:pStyle w:val="ParaText"/>
        <w:ind w:left="0"/>
        <w:rPr>
          <w:rFonts w:ascii="Arial" w:hAnsi="Arial"/>
        </w:rPr>
      </w:pPr>
      <w:r>
        <w:rPr>
          <w:rFonts w:ascii="Arial" w:hAnsi="Arial" w:cs="Arial"/>
          <w:b/>
          <w:bCs/>
          <w:lang w:eastAsia="en-US"/>
        </w:rPr>
        <w:t xml:space="preserve">Who are </w:t>
      </w:r>
      <w:proofErr w:type="gramStart"/>
      <w:r>
        <w:rPr>
          <w:rFonts w:ascii="Arial" w:hAnsi="Arial" w:cs="Arial"/>
          <w:b/>
          <w:bCs/>
          <w:lang w:eastAsia="en-US"/>
        </w:rPr>
        <w:t>we:</w:t>
      </w:r>
      <w:proofErr w:type="gramEnd"/>
    </w:p>
    <w:p w14:paraId="7FA36219" w14:textId="3F1D1418" w:rsidR="00744B76" w:rsidRDefault="00DC4963">
      <w:pPr>
        <w:spacing w:after="120" w:line="240" w:lineRule="auto"/>
        <w:rPr>
          <w:rFonts w:ascii="Arial" w:hAnsi="Arial"/>
        </w:rPr>
      </w:pPr>
      <w:r>
        <w:rPr>
          <w:rFonts w:ascii="Arial" w:hAnsi="Arial"/>
        </w:rPr>
        <w:t>We are a dedicated team of passionate consultants, space professionals, marketing and research individuals whose main goal is to empower the current and next generation to reach for their space in space. Through collaboration we provide our clients research services, expertise and data that will unlock solutions for</w:t>
      </w:r>
      <w:r w:rsidR="005A26B0">
        <w:rPr>
          <w:rFonts w:ascii="Arial" w:hAnsi="Arial"/>
        </w:rPr>
        <w:t xml:space="preserve"> the </w:t>
      </w:r>
      <w:r>
        <w:rPr>
          <w:rFonts w:ascii="Arial" w:hAnsi="Arial"/>
        </w:rPr>
        <w:t xml:space="preserve">Space ecosystem. Our extensive network within the Space industry enables us to connect and understand the challenges from within. </w:t>
      </w:r>
    </w:p>
    <w:p w14:paraId="39F749DA" w14:textId="49EBE3A1" w:rsidR="00744B76" w:rsidRDefault="00DC4963">
      <w:pPr>
        <w:pStyle w:val="ParaText"/>
        <w:ind w:left="0"/>
        <w:rPr>
          <w:rFonts w:ascii="Arial" w:hAnsi="Arial"/>
        </w:rPr>
      </w:pPr>
      <w:r>
        <w:rPr>
          <w:rFonts w:ascii="Arial" w:hAnsi="Arial" w:cs="Arial"/>
          <w:lang w:eastAsia="en-US"/>
        </w:rPr>
        <w:t>Our mission is to support the development, success, and sovereignty of the Australian space sector. We are committed to advancing the space industry through impactful research, educa</w:t>
      </w:r>
      <w:r w:rsidR="005A26B0">
        <w:rPr>
          <w:rFonts w:ascii="Arial" w:hAnsi="Arial" w:cs="Arial"/>
          <w:lang w:eastAsia="en-US"/>
        </w:rPr>
        <w:t xml:space="preserve">tion, and training. By harnessing </w:t>
      </w:r>
      <w:r>
        <w:rPr>
          <w:rFonts w:ascii="Arial" w:hAnsi="Arial" w:cs="Arial"/>
          <w:lang w:eastAsia="en-US"/>
        </w:rPr>
        <w:t xml:space="preserve">our expertise in research and through close collaboration with space organisations, C4 generates </w:t>
      </w:r>
      <w:r w:rsidR="005A26B0">
        <w:rPr>
          <w:rFonts w:ascii="Arial" w:hAnsi="Arial" w:cs="Arial"/>
          <w:lang w:eastAsia="en-US"/>
        </w:rPr>
        <w:t xml:space="preserve">practical recommendations </w:t>
      </w:r>
      <w:r>
        <w:rPr>
          <w:rFonts w:ascii="Arial" w:hAnsi="Arial" w:cs="Arial"/>
          <w:lang w:eastAsia="en-US"/>
        </w:rPr>
        <w:t>that enhance and inform business strategies and decisions related to the Australian space sector.</w:t>
      </w:r>
    </w:p>
    <w:p w14:paraId="5ED8F1E8" w14:textId="77777777" w:rsidR="00744B76" w:rsidRDefault="00DC4963">
      <w:pPr>
        <w:spacing w:after="120" w:line="240" w:lineRule="auto"/>
        <w:rPr>
          <w:rFonts w:ascii="Arial" w:hAnsi="Arial"/>
        </w:rPr>
      </w:pPr>
      <w:r>
        <w:rPr>
          <w:rStyle w:val="Strong"/>
          <w:rFonts w:ascii="Arial" w:hAnsi="Arial"/>
          <w:b w:val="0"/>
          <w:bCs w:val="0"/>
        </w:rPr>
        <w:t>Our commitment to excellence has established us as a trusted resource for government agencies and space organisations looking to strengthen their business outcomes through data-driven decisions.</w:t>
      </w:r>
    </w:p>
    <w:p w14:paraId="7FCBE225" w14:textId="77777777" w:rsidR="00744B76" w:rsidRDefault="00744B76">
      <w:pPr>
        <w:spacing w:after="120" w:line="240" w:lineRule="auto"/>
        <w:rPr>
          <w:rFonts w:ascii="Arial" w:hAnsi="Arial"/>
        </w:rPr>
      </w:pPr>
    </w:p>
    <w:p w14:paraId="4BAF947C" w14:textId="77777777" w:rsidR="00744B76" w:rsidRDefault="00DC4963">
      <w:pPr>
        <w:spacing w:after="120" w:line="240" w:lineRule="auto"/>
        <w:rPr>
          <w:rFonts w:ascii="Arial" w:hAnsi="Arial"/>
          <w:u w:val="single"/>
        </w:rPr>
      </w:pPr>
      <w:r>
        <w:rPr>
          <w:rFonts w:ascii="Arial" w:hAnsi="Arial"/>
          <w:u w:val="single"/>
        </w:rPr>
        <w:t>Back Page:</w:t>
      </w:r>
    </w:p>
    <w:p w14:paraId="29E03A61" w14:textId="77777777" w:rsidR="00744B76" w:rsidRDefault="00744B76">
      <w:pPr>
        <w:spacing w:after="120" w:line="240" w:lineRule="auto"/>
        <w:rPr>
          <w:rFonts w:ascii="Arial" w:hAnsi="Arial"/>
          <w:b/>
          <w:bCs/>
        </w:rPr>
      </w:pPr>
    </w:p>
    <w:p w14:paraId="1A2C7335" w14:textId="77777777" w:rsidR="00744B76" w:rsidRDefault="00DC4963">
      <w:pPr>
        <w:spacing w:after="120" w:line="240" w:lineRule="auto"/>
        <w:rPr>
          <w:rFonts w:ascii="Arial" w:hAnsi="Arial"/>
        </w:rPr>
      </w:pPr>
      <w:r>
        <w:rPr>
          <w:rFonts w:ascii="Arial" w:hAnsi="Arial"/>
        </w:rPr>
        <w:t>Our services aim to fast-track project development, pre-empt and solve problems more efficiently, and inspire and guide success.</w:t>
      </w:r>
    </w:p>
    <w:p w14:paraId="364C752C" w14:textId="3F9BF495" w:rsidR="00744B76" w:rsidRDefault="00DC4963">
      <w:pPr>
        <w:spacing w:after="120" w:line="240" w:lineRule="auto"/>
        <w:rPr>
          <w:rFonts w:ascii="Arial" w:hAnsi="Arial"/>
        </w:rPr>
      </w:pPr>
      <w:r>
        <w:rPr>
          <w:rFonts w:ascii="Arial" w:hAnsi="Arial"/>
        </w:rPr>
        <w:t>C4 generates actionable insights</w:t>
      </w:r>
      <w:r w:rsidR="00C33A56">
        <w:rPr>
          <w:rFonts w:ascii="Arial" w:hAnsi="Arial"/>
        </w:rPr>
        <w:t xml:space="preserve"> </w:t>
      </w:r>
      <w:r>
        <w:rPr>
          <w:rFonts w:ascii="Arial" w:hAnsi="Arial"/>
        </w:rPr>
        <w:t>that enhance and inform business strategies and decisions related to the Australian space sector.</w:t>
      </w:r>
    </w:p>
    <w:p w14:paraId="2E37E650" w14:textId="0B7175F8" w:rsidR="00744B76" w:rsidRDefault="00DC4963">
      <w:pPr>
        <w:tabs>
          <w:tab w:val="left" w:pos="54"/>
        </w:tabs>
        <w:spacing w:after="120" w:line="240" w:lineRule="auto"/>
        <w:rPr>
          <w:rFonts w:ascii="Arial" w:hAnsi="Arial"/>
        </w:rPr>
      </w:pPr>
      <w:r>
        <w:rPr>
          <w:rFonts w:ascii="Arial" w:hAnsi="Arial"/>
        </w:rPr>
        <w:t xml:space="preserve">The company has already served key clients including </w:t>
      </w:r>
      <w:r w:rsidR="007D1F52">
        <w:rPr>
          <w:rFonts w:ascii="Arial" w:hAnsi="Arial"/>
        </w:rPr>
        <w:t xml:space="preserve">Department of Education in South Australia, Industry Skills Australia, </w:t>
      </w:r>
      <w:r>
        <w:rPr>
          <w:rFonts w:ascii="Arial" w:hAnsi="Arial"/>
        </w:rPr>
        <w:t>Defence CASG, Defenc</w:t>
      </w:r>
      <w:r w:rsidR="007D1F52">
        <w:rPr>
          <w:rFonts w:ascii="Arial" w:hAnsi="Arial"/>
        </w:rPr>
        <w:t xml:space="preserve">e Science and Technology Group </w:t>
      </w:r>
      <w:r>
        <w:rPr>
          <w:rFonts w:ascii="Arial" w:hAnsi="Arial"/>
        </w:rPr>
        <w:t xml:space="preserve">and </w:t>
      </w:r>
      <w:r w:rsidR="006A3D78">
        <w:rPr>
          <w:rFonts w:ascii="Arial" w:hAnsi="Arial"/>
        </w:rPr>
        <w:t>Australian G</w:t>
      </w:r>
      <w:r>
        <w:rPr>
          <w:rFonts w:ascii="Arial" w:hAnsi="Arial"/>
        </w:rPr>
        <w:t>eosp</w:t>
      </w:r>
      <w:r w:rsidR="007D1F52">
        <w:rPr>
          <w:rFonts w:ascii="Arial" w:hAnsi="Arial"/>
        </w:rPr>
        <w:t>atial</w:t>
      </w:r>
      <w:r w:rsidR="006A3D78">
        <w:rPr>
          <w:rFonts w:ascii="Arial" w:hAnsi="Arial"/>
        </w:rPr>
        <w:t xml:space="preserve"> o</w:t>
      </w:r>
      <w:r w:rsidR="007D1F52">
        <w:rPr>
          <w:rFonts w:ascii="Arial" w:hAnsi="Arial"/>
        </w:rPr>
        <w:t>rganisation</w:t>
      </w:r>
      <w:r w:rsidR="006A3D78">
        <w:rPr>
          <w:rFonts w:ascii="Arial" w:hAnsi="Arial"/>
        </w:rPr>
        <w:t>s</w:t>
      </w:r>
      <w:r>
        <w:rPr>
          <w:rFonts w:ascii="Arial" w:hAnsi="Arial"/>
        </w:rPr>
        <w:t>.</w:t>
      </w:r>
    </w:p>
    <w:p w14:paraId="318B4FEC" w14:textId="77777777" w:rsidR="00744B76" w:rsidRDefault="00DC4963">
      <w:pPr>
        <w:tabs>
          <w:tab w:val="left" w:pos="54"/>
        </w:tabs>
        <w:spacing w:after="120" w:line="240" w:lineRule="auto"/>
        <w:rPr>
          <w:rFonts w:ascii="Arial" w:hAnsi="Arial"/>
        </w:rPr>
      </w:pPr>
      <w:r>
        <w:rPr>
          <w:rFonts w:ascii="Arial" w:hAnsi="Arial"/>
        </w:rPr>
        <w:t>We can directly support the space sector in education, research and technology development that helps grow the broader community interest in space.</w:t>
      </w:r>
    </w:p>
    <w:p w14:paraId="4885E7CD" w14:textId="77777777" w:rsidR="00744B76" w:rsidRDefault="00744B76">
      <w:pPr>
        <w:tabs>
          <w:tab w:val="left" w:pos="54"/>
        </w:tabs>
        <w:spacing w:after="120" w:line="240" w:lineRule="auto"/>
        <w:rPr>
          <w:rFonts w:ascii="Arial" w:hAnsi="Arial"/>
        </w:rPr>
      </w:pPr>
    </w:p>
    <w:p w14:paraId="541A7FDC" w14:textId="77777777" w:rsidR="00744B76" w:rsidRDefault="00DC4963">
      <w:pPr>
        <w:spacing w:after="120" w:line="240" w:lineRule="auto"/>
      </w:pPr>
      <w:r>
        <w:rPr>
          <w:rFonts w:ascii="Arial" w:hAnsi="Arial"/>
        </w:rPr>
        <w:t xml:space="preserve">Contact us at </w:t>
      </w:r>
      <w:hyperlink r:id="rId6">
        <w:r>
          <w:rPr>
            <w:rStyle w:val="Hyperlink"/>
            <w:rFonts w:ascii="Arial" w:hAnsi="Arial"/>
          </w:rPr>
          <w:t>enquiries@c4space.com.au</w:t>
        </w:r>
      </w:hyperlink>
      <w:r>
        <w:rPr>
          <w:rFonts w:ascii="Arial" w:hAnsi="Arial"/>
        </w:rPr>
        <w:t xml:space="preserve"> with your project needs.</w:t>
      </w:r>
    </w:p>
    <w:p w14:paraId="212F10F9" w14:textId="77777777" w:rsidR="00744B76" w:rsidRDefault="00DC4963">
      <w:pPr>
        <w:spacing w:after="120" w:line="240" w:lineRule="auto"/>
      </w:pPr>
      <w:r>
        <w:rPr>
          <w:rFonts w:ascii="Arial" w:hAnsi="Arial"/>
        </w:rPr>
        <w:t>Address: Level 1, Lot Fourteen, Frome Rd, Margaret Graham Building, SA 5000 Australia</w:t>
      </w:r>
    </w:p>
    <w:p w14:paraId="500C2DCE" w14:textId="1AC75847" w:rsidR="007D1F52" w:rsidRPr="006A3D78" w:rsidRDefault="00DC4963">
      <w:pPr>
        <w:spacing w:after="120" w:line="240" w:lineRule="auto"/>
        <w:rPr>
          <w:rFonts w:ascii="Arial" w:hAnsi="Arial"/>
        </w:rPr>
      </w:pPr>
      <w:r>
        <w:rPr>
          <w:rFonts w:ascii="Arial" w:hAnsi="Arial"/>
        </w:rPr>
        <w:t xml:space="preserve">Web: </w:t>
      </w:r>
      <w:hyperlink r:id="rId7">
        <w:r>
          <w:rPr>
            <w:rStyle w:val="Hyperlink"/>
            <w:rFonts w:ascii="Arial" w:hAnsi="Arial"/>
          </w:rPr>
          <w:t>www.C4Space.com.au</w:t>
        </w:r>
      </w:hyperlink>
      <w:r>
        <w:rPr>
          <w:rFonts w:ascii="Arial" w:hAnsi="Arial"/>
        </w:rPr>
        <w:t xml:space="preserve"> </w:t>
      </w:r>
    </w:p>
    <w:p w14:paraId="25BC678F" w14:textId="674B65C7" w:rsidR="00744B76" w:rsidRDefault="007D1F52">
      <w:pPr>
        <w:spacing w:after="120" w:line="240" w:lineRule="auto"/>
        <w:rPr>
          <w:rFonts w:ascii="Arial" w:hAnsi="Arial"/>
        </w:rPr>
      </w:pPr>
      <w:r>
        <w:rPr>
          <w:rFonts w:ascii="Arial" w:hAnsi="Arial"/>
          <w:color w:val="FF0000"/>
        </w:rPr>
        <w:lastRenderedPageBreak/>
        <w:t xml:space="preserve">*Must include: </w:t>
      </w:r>
      <w:r w:rsidRPr="007D1F52">
        <w:rPr>
          <w:rFonts w:ascii="Arial" w:hAnsi="Arial"/>
        </w:rPr>
        <w:t>QR Code for the website</w:t>
      </w:r>
      <w:r>
        <w:rPr>
          <w:rFonts w:ascii="Arial" w:hAnsi="Arial"/>
        </w:rPr>
        <w:t xml:space="preserve"> </w:t>
      </w:r>
      <w:r>
        <w:rPr>
          <w:noProof/>
          <w:lang w:eastAsia="en-AU"/>
        </w:rPr>
        <w:drawing>
          <wp:inline distT="0" distB="0" distL="0" distR="0" wp14:anchorId="528C7AA7" wp14:editId="0F47C6EE">
            <wp:extent cx="876232" cy="878108"/>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940148" cy="942161"/>
                    </a:xfrm>
                    <a:prstGeom prst="rect">
                      <a:avLst/>
                    </a:prstGeom>
                  </pic:spPr>
                </pic:pic>
              </a:graphicData>
            </a:graphic>
          </wp:inline>
        </w:drawing>
      </w:r>
    </w:p>
    <w:p w14:paraId="47DD9AE3" w14:textId="01017360" w:rsidR="00744B76" w:rsidRDefault="00DC4963">
      <w:pPr>
        <w:spacing w:after="120" w:line="240" w:lineRule="auto"/>
        <w:rPr>
          <w:rFonts w:ascii="Arial" w:hAnsi="Arial"/>
        </w:rPr>
      </w:pPr>
      <w:r>
        <w:rPr>
          <w:rFonts w:ascii="Arial" w:hAnsi="Arial"/>
          <w:color w:val="FF0000"/>
        </w:rPr>
        <w:t xml:space="preserve">*Must include </w:t>
      </w:r>
      <w:r>
        <w:rPr>
          <w:rFonts w:ascii="Arial" w:hAnsi="Arial"/>
        </w:rPr>
        <w:t xml:space="preserve">Space Industry Association of Australia Member badge </w:t>
      </w:r>
      <w:r>
        <w:rPr>
          <w:rFonts w:ascii="Arial" w:hAnsi="Arial"/>
          <w:color w:val="FF0000"/>
        </w:rPr>
        <w:t>[attached]</w:t>
      </w:r>
      <w:r w:rsidR="00EE1C36" w:rsidRPr="00EE1C36">
        <w:t xml:space="preserve"> </w:t>
      </w:r>
      <w:r w:rsidR="00EE1C36">
        <w:rPr>
          <w:noProof/>
          <w:lang w:eastAsia="en-AU"/>
        </w:rPr>
        <w:drawing>
          <wp:inline distT="0" distB="0" distL="0" distR="0" wp14:anchorId="1BED504C" wp14:editId="44BBF39A">
            <wp:extent cx="2441116" cy="4953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741811" cy="556311"/>
                    </a:xfrm>
                    <a:prstGeom prst="rect">
                      <a:avLst/>
                    </a:prstGeom>
                    <a:noFill/>
                    <a:ln>
                      <a:noFill/>
                    </a:ln>
                  </pic:spPr>
                </pic:pic>
              </a:graphicData>
            </a:graphic>
          </wp:inline>
        </w:drawing>
      </w:r>
    </w:p>
    <w:p w14:paraId="1B8BCA50" w14:textId="77777777" w:rsidR="00744B76" w:rsidRDefault="00DC4963">
      <w:pPr>
        <w:spacing w:after="120" w:line="240" w:lineRule="auto"/>
        <w:rPr>
          <w:rFonts w:ascii="Arial" w:hAnsi="Arial"/>
          <w:color w:val="FF0000"/>
        </w:rPr>
      </w:pPr>
      <w:r>
        <w:rPr>
          <w:rFonts w:ascii="Arial" w:hAnsi="Arial"/>
          <w:color w:val="FF0000"/>
        </w:rPr>
        <w:t xml:space="preserve">*Must include </w:t>
      </w:r>
      <w:r>
        <w:rPr>
          <w:rFonts w:ascii="Arial" w:hAnsi="Arial"/>
        </w:rPr>
        <w:t xml:space="preserve">Australian Space Agency Supplier badge </w:t>
      </w:r>
      <w:r>
        <w:rPr>
          <w:rFonts w:ascii="Arial" w:hAnsi="Arial"/>
          <w:color w:val="FF0000"/>
        </w:rPr>
        <w:t>[attached]</w:t>
      </w:r>
    </w:p>
    <w:p w14:paraId="20512D9D" w14:textId="5FB93BE1" w:rsidR="00EE1C36" w:rsidRDefault="00122985">
      <w:pPr>
        <w:spacing w:after="120" w:line="240" w:lineRule="auto"/>
        <w:rPr>
          <w:rFonts w:ascii="Arial" w:hAnsi="Arial"/>
        </w:rPr>
      </w:pPr>
      <w:r>
        <w:rPr>
          <w:rFonts w:ascii="Arial" w:hAnsi="Arial"/>
        </w:rPr>
        <w:pict w14:anchorId="445129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25pt;height:130.5pt">
            <v:imagedata r:id="rId10" o:title="ASASupplier"/>
          </v:shape>
        </w:pict>
      </w:r>
    </w:p>
    <w:p w14:paraId="5CDD1C5A" w14:textId="77777777" w:rsidR="00744B76" w:rsidRDefault="00DC4963">
      <w:pPr>
        <w:spacing w:after="120" w:line="240" w:lineRule="auto"/>
        <w:rPr>
          <w:rFonts w:ascii="Arial" w:hAnsi="Arial"/>
          <w:color w:val="FF0000"/>
        </w:rPr>
      </w:pPr>
      <w:r>
        <w:rPr>
          <w:rFonts w:ascii="Arial" w:hAnsi="Arial"/>
          <w:color w:val="FF0000"/>
        </w:rPr>
        <w:t xml:space="preserve">*Must include </w:t>
      </w:r>
      <w:r>
        <w:rPr>
          <w:rFonts w:ascii="Arial" w:hAnsi="Arial"/>
        </w:rPr>
        <w:t xml:space="preserve">Space Association of Australia Inc. badge </w:t>
      </w:r>
      <w:r>
        <w:rPr>
          <w:rFonts w:ascii="Arial" w:hAnsi="Arial"/>
          <w:color w:val="FF0000"/>
        </w:rPr>
        <w:t>[attached]</w:t>
      </w:r>
    </w:p>
    <w:p w14:paraId="797D2F76" w14:textId="388D5C0C" w:rsidR="00EE1C36" w:rsidRDefault="00122985">
      <w:pPr>
        <w:spacing w:after="120" w:line="240" w:lineRule="auto"/>
        <w:rPr>
          <w:rFonts w:ascii="Arial" w:hAnsi="Arial"/>
        </w:rPr>
      </w:pPr>
      <w:r>
        <w:rPr>
          <w:rFonts w:ascii="Arial" w:hAnsi="Arial"/>
        </w:rPr>
        <w:pict w14:anchorId="0B94F27C">
          <v:shape id="_x0000_i1026" type="#_x0000_t75" style="width:267.75pt;height:114.75pt">
            <v:imagedata r:id="rId11" o:title="SIAA_member_logo_72"/>
          </v:shape>
        </w:pict>
      </w:r>
    </w:p>
    <w:p w14:paraId="299598DD" w14:textId="77777777" w:rsidR="00744B76" w:rsidRDefault="00744B76">
      <w:pPr>
        <w:spacing w:after="120" w:line="240" w:lineRule="auto"/>
        <w:rPr>
          <w:rFonts w:ascii="Arial" w:hAnsi="Arial"/>
          <w:b/>
          <w:bCs/>
        </w:rPr>
      </w:pPr>
    </w:p>
    <w:p w14:paraId="4DD42CC6" w14:textId="679C9D03" w:rsidR="00744B76" w:rsidRDefault="00DC4963">
      <w:pPr>
        <w:spacing w:after="120" w:line="240" w:lineRule="auto"/>
        <w:rPr>
          <w:rFonts w:ascii="Arial" w:hAnsi="Arial"/>
        </w:rPr>
      </w:pPr>
      <w:r>
        <w:rPr>
          <w:rFonts w:ascii="Arial" w:hAnsi="Arial"/>
          <w:color w:val="FF0000"/>
        </w:rPr>
        <w:t>*Must include</w:t>
      </w:r>
      <w:r w:rsidR="00EE1C36">
        <w:rPr>
          <w:rFonts w:ascii="Arial" w:hAnsi="Arial"/>
          <w:color w:val="FF0000"/>
        </w:rPr>
        <w:t xml:space="preserve"> award logo</w:t>
      </w:r>
      <w:r>
        <w:rPr>
          <w:rFonts w:ascii="Arial" w:hAnsi="Arial"/>
          <w:color w:val="FF0000"/>
        </w:rPr>
        <w:t xml:space="preserve">:  </w:t>
      </w:r>
      <w:r>
        <w:rPr>
          <w:rFonts w:ascii="Arial" w:hAnsi="Arial"/>
          <w:lang w:eastAsia="en-AU"/>
        </w:rPr>
        <w:t xml:space="preserve">             </w:t>
      </w:r>
      <w:r>
        <w:rPr>
          <w:noProof/>
          <w:lang w:eastAsia="en-AU"/>
        </w:rPr>
        <w:drawing>
          <wp:inline distT="0" distB="0" distL="0" distR="0" wp14:anchorId="7C1D15DA" wp14:editId="32AED123">
            <wp:extent cx="1664816" cy="15240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2"/>
                    <a:stretch>
                      <a:fillRect/>
                    </a:stretch>
                  </pic:blipFill>
                  <pic:spPr bwMode="auto">
                    <a:xfrm>
                      <a:off x="0" y="0"/>
                      <a:ext cx="1685819" cy="1543227"/>
                    </a:xfrm>
                    <a:prstGeom prst="rect">
                      <a:avLst/>
                    </a:prstGeom>
                  </pic:spPr>
                </pic:pic>
              </a:graphicData>
            </a:graphic>
          </wp:inline>
        </w:drawing>
      </w:r>
    </w:p>
    <w:p w14:paraId="06BA0B4A" w14:textId="77777777" w:rsidR="00EE1C36" w:rsidRDefault="00EE1C36">
      <w:pPr>
        <w:rPr>
          <w:rFonts w:ascii="Arial" w:hAnsi="Arial"/>
          <w:color w:val="FF0000"/>
        </w:rPr>
      </w:pPr>
    </w:p>
    <w:p w14:paraId="52DE153B" w14:textId="77777777" w:rsidR="00EE1C36" w:rsidRDefault="00EE1C36" w:rsidP="00EE1C36">
      <w:pPr>
        <w:spacing w:after="120" w:line="240" w:lineRule="auto"/>
        <w:rPr>
          <w:rFonts w:ascii="Arial" w:hAnsi="Arial"/>
        </w:rPr>
      </w:pPr>
      <w:r>
        <w:rPr>
          <w:rFonts w:ascii="Arial" w:hAnsi="Arial"/>
        </w:rPr>
        <w:t>Excellence, integrity, and quality of service are our highest priorities.</w:t>
      </w:r>
    </w:p>
    <w:p w14:paraId="2A4FCFA7" w14:textId="77777777" w:rsidR="00EE1C36" w:rsidRDefault="00EE1C36">
      <w:pPr>
        <w:rPr>
          <w:rFonts w:ascii="Arial" w:hAnsi="Arial"/>
          <w:color w:val="FF0000"/>
        </w:rPr>
      </w:pPr>
    </w:p>
    <w:p w14:paraId="5FC69360" w14:textId="77777777" w:rsidR="00744B76" w:rsidRDefault="00DC4963">
      <w:pPr>
        <w:rPr>
          <w:rFonts w:ascii="Arial" w:hAnsi="Arial"/>
        </w:rPr>
      </w:pPr>
      <w:r>
        <w:rPr>
          <w:rFonts w:ascii="Arial" w:hAnsi="Arial"/>
          <w:color w:val="FF0000"/>
        </w:rPr>
        <w:t>[In small text at a discrete location, placed at the bottom of the last page]</w:t>
      </w:r>
    </w:p>
    <w:p w14:paraId="6010B5D8" w14:textId="77777777" w:rsidR="00744B76" w:rsidRDefault="00DC4963">
      <w:pPr>
        <w:rPr>
          <w:rFonts w:ascii="Arial" w:hAnsi="Arial"/>
        </w:rPr>
      </w:pPr>
      <w:r>
        <w:rPr>
          <w:rFonts w:ascii="Arial" w:hAnsi="Arial"/>
        </w:rPr>
        <w:t>C4 Space is the registered trading name of C4 Engineering Pty Ltd ABN 74 618 174 726.</w:t>
      </w:r>
    </w:p>
    <w:p w14:paraId="5292BDDF" w14:textId="77777777" w:rsidR="00EE1C36" w:rsidRDefault="00EE1C36">
      <w:pPr>
        <w:rPr>
          <w:rFonts w:ascii="Arial" w:hAnsi="Arial"/>
        </w:rPr>
      </w:pPr>
    </w:p>
    <w:p w14:paraId="354597FF" w14:textId="77777777" w:rsidR="00EE1C36" w:rsidRDefault="00EE1C36">
      <w:pPr>
        <w:rPr>
          <w:rFonts w:ascii="Arial" w:hAnsi="Arial"/>
        </w:rPr>
        <w:sectPr w:rsidR="00EE1C36">
          <w:pgSz w:w="11906" w:h="16838"/>
          <w:pgMar w:top="1440" w:right="1440" w:bottom="1440" w:left="1440" w:header="0" w:footer="0" w:gutter="0"/>
          <w:cols w:space="720"/>
          <w:formProt w:val="0"/>
          <w:docGrid w:linePitch="360" w:charSpace="4096"/>
        </w:sectPr>
      </w:pPr>
    </w:p>
    <w:tbl>
      <w:tblPr>
        <w:tblW w:w="13120" w:type="dxa"/>
        <w:tblLook w:val="04A0" w:firstRow="1" w:lastRow="0" w:firstColumn="1" w:lastColumn="0" w:noHBand="0" w:noVBand="1"/>
      </w:tblPr>
      <w:tblGrid>
        <w:gridCol w:w="2058"/>
        <w:gridCol w:w="1222"/>
        <w:gridCol w:w="1640"/>
        <w:gridCol w:w="1640"/>
        <w:gridCol w:w="1640"/>
        <w:gridCol w:w="1640"/>
        <w:gridCol w:w="1640"/>
        <w:gridCol w:w="1640"/>
      </w:tblGrid>
      <w:tr w:rsidR="00EE1C36" w:rsidRPr="00EE1C36" w14:paraId="4F547ABF" w14:textId="77777777" w:rsidTr="00EE1C36">
        <w:trPr>
          <w:trHeight w:val="300"/>
        </w:trPr>
        <w:tc>
          <w:tcPr>
            <w:tcW w:w="3280" w:type="dxa"/>
            <w:gridSpan w:val="2"/>
            <w:tcBorders>
              <w:top w:val="nil"/>
              <w:left w:val="nil"/>
              <w:bottom w:val="nil"/>
              <w:right w:val="nil"/>
            </w:tcBorders>
            <w:shd w:val="clear" w:color="auto" w:fill="auto"/>
            <w:noWrap/>
            <w:vAlign w:val="bottom"/>
            <w:hideMark/>
          </w:tcPr>
          <w:p w14:paraId="2C5BC385"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r w:rsidRPr="00EE1C36">
              <w:rPr>
                <w:rFonts w:ascii="Calibri" w:eastAsia="Times New Roman" w:hAnsi="Calibri" w:cs="Calibri"/>
                <w:b/>
                <w:bCs/>
                <w:color w:val="000000"/>
                <w:lang w:eastAsia="en-AU"/>
              </w:rPr>
              <w:lastRenderedPageBreak/>
              <w:t>C4 Space colour scheme</w:t>
            </w:r>
          </w:p>
        </w:tc>
        <w:tc>
          <w:tcPr>
            <w:tcW w:w="1640" w:type="dxa"/>
            <w:tcBorders>
              <w:top w:val="nil"/>
              <w:left w:val="nil"/>
              <w:bottom w:val="nil"/>
              <w:right w:val="nil"/>
            </w:tcBorders>
            <w:shd w:val="clear" w:color="auto" w:fill="auto"/>
            <w:noWrap/>
            <w:vAlign w:val="bottom"/>
            <w:hideMark/>
          </w:tcPr>
          <w:p w14:paraId="57689351"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p>
        </w:tc>
        <w:tc>
          <w:tcPr>
            <w:tcW w:w="1640" w:type="dxa"/>
            <w:tcBorders>
              <w:top w:val="nil"/>
              <w:left w:val="nil"/>
              <w:bottom w:val="nil"/>
              <w:right w:val="nil"/>
            </w:tcBorders>
            <w:shd w:val="clear" w:color="auto" w:fill="auto"/>
            <w:noWrap/>
            <w:vAlign w:val="bottom"/>
            <w:hideMark/>
          </w:tcPr>
          <w:p w14:paraId="61E867A3"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2BDCB08F"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4C6E1758"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36826A0E"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442B61D1"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5C669ED5" w14:textId="77777777" w:rsidTr="00EE1C36">
        <w:trPr>
          <w:trHeight w:val="300"/>
        </w:trPr>
        <w:tc>
          <w:tcPr>
            <w:tcW w:w="2058" w:type="dxa"/>
            <w:tcBorders>
              <w:top w:val="nil"/>
              <w:left w:val="nil"/>
              <w:bottom w:val="nil"/>
              <w:right w:val="nil"/>
            </w:tcBorders>
            <w:shd w:val="clear" w:color="auto" w:fill="auto"/>
            <w:noWrap/>
            <w:vAlign w:val="bottom"/>
            <w:hideMark/>
          </w:tcPr>
          <w:p w14:paraId="76F5D9D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222" w:type="dxa"/>
            <w:tcBorders>
              <w:top w:val="nil"/>
              <w:left w:val="nil"/>
              <w:bottom w:val="nil"/>
              <w:right w:val="nil"/>
            </w:tcBorders>
            <w:shd w:val="clear" w:color="auto" w:fill="auto"/>
            <w:noWrap/>
            <w:vAlign w:val="bottom"/>
            <w:hideMark/>
          </w:tcPr>
          <w:p w14:paraId="50B2C886"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75C3982A"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BB17B24"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2CE05E6"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4C4F8B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387164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406E23F7"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64A8C896" w14:textId="77777777" w:rsidTr="00EE1C36">
        <w:trPr>
          <w:trHeight w:val="315"/>
        </w:trPr>
        <w:tc>
          <w:tcPr>
            <w:tcW w:w="3280" w:type="dxa"/>
            <w:gridSpan w:val="2"/>
            <w:tcBorders>
              <w:top w:val="nil"/>
              <w:left w:val="nil"/>
              <w:bottom w:val="nil"/>
              <w:right w:val="nil"/>
            </w:tcBorders>
            <w:shd w:val="clear" w:color="auto" w:fill="auto"/>
            <w:noWrap/>
            <w:vAlign w:val="bottom"/>
            <w:hideMark/>
          </w:tcPr>
          <w:p w14:paraId="67E844FE"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r w:rsidRPr="00EE1C36">
              <w:rPr>
                <w:rFonts w:ascii="Calibri" w:eastAsia="Times New Roman" w:hAnsi="Calibri" w:cs="Calibri"/>
                <w:b/>
                <w:bCs/>
                <w:color w:val="000000"/>
                <w:lang w:eastAsia="en-AU"/>
              </w:rPr>
              <w:t>Logo/Brand colours</w:t>
            </w:r>
          </w:p>
        </w:tc>
        <w:tc>
          <w:tcPr>
            <w:tcW w:w="1640" w:type="dxa"/>
            <w:tcBorders>
              <w:top w:val="nil"/>
              <w:left w:val="nil"/>
              <w:bottom w:val="nil"/>
              <w:right w:val="nil"/>
            </w:tcBorders>
            <w:shd w:val="clear" w:color="auto" w:fill="auto"/>
            <w:noWrap/>
            <w:vAlign w:val="bottom"/>
            <w:hideMark/>
          </w:tcPr>
          <w:p w14:paraId="54ABA887"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p>
        </w:tc>
        <w:tc>
          <w:tcPr>
            <w:tcW w:w="1640" w:type="dxa"/>
            <w:tcBorders>
              <w:top w:val="nil"/>
              <w:left w:val="nil"/>
              <w:bottom w:val="nil"/>
              <w:right w:val="nil"/>
            </w:tcBorders>
            <w:shd w:val="clear" w:color="auto" w:fill="auto"/>
            <w:noWrap/>
            <w:vAlign w:val="bottom"/>
            <w:hideMark/>
          </w:tcPr>
          <w:p w14:paraId="586D1E3B"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D2D9971"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964865B"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7082FFBC"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C99D5B7"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1CAFBF05" w14:textId="77777777" w:rsidTr="00EE1C36">
        <w:trPr>
          <w:trHeight w:val="300"/>
        </w:trPr>
        <w:tc>
          <w:tcPr>
            <w:tcW w:w="2058" w:type="dxa"/>
            <w:tcBorders>
              <w:top w:val="single" w:sz="8" w:space="0" w:color="auto"/>
              <w:left w:val="single" w:sz="8" w:space="0" w:color="auto"/>
              <w:bottom w:val="single" w:sz="4" w:space="0" w:color="auto"/>
              <w:right w:val="nil"/>
            </w:tcBorders>
            <w:shd w:val="clear" w:color="auto" w:fill="auto"/>
            <w:noWrap/>
            <w:vAlign w:val="bottom"/>
            <w:hideMark/>
          </w:tcPr>
          <w:p w14:paraId="3A240D1E"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Colour</w:t>
            </w:r>
          </w:p>
        </w:tc>
        <w:tc>
          <w:tcPr>
            <w:tcW w:w="1222" w:type="dxa"/>
            <w:tcBorders>
              <w:top w:val="single" w:sz="8" w:space="0" w:color="auto"/>
              <w:left w:val="nil"/>
              <w:bottom w:val="single" w:sz="4" w:space="0" w:color="auto"/>
              <w:right w:val="nil"/>
            </w:tcBorders>
            <w:shd w:val="clear" w:color="auto" w:fill="auto"/>
            <w:noWrap/>
            <w:vAlign w:val="bottom"/>
            <w:hideMark/>
          </w:tcPr>
          <w:p w14:paraId="1417FD96"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Hex</w:t>
            </w:r>
          </w:p>
        </w:tc>
        <w:tc>
          <w:tcPr>
            <w:tcW w:w="1640" w:type="dxa"/>
            <w:tcBorders>
              <w:top w:val="single" w:sz="8" w:space="0" w:color="auto"/>
              <w:left w:val="nil"/>
              <w:bottom w:val="single" w:sz="4" w:space="0" w:color="auto"/>
              <w:right w:val="single" w:sz="8" w:space="0" w:color="auto"/>
            </w:tcBorders>
            <w:shd w:val="clear" w:color="auto" w:fill="auto"/>
            <w:noWrap/>
            <w:vAlign w:val="bottom"/>
            <w:hideMark/>
          </w:tcPr>
          <w:p w14:paraId="7768141E"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Sample</w:t>
            </w:r>
          </w:p>
        </w:tc>
        <w:tc>
          <w:tcPr>
            <w:tcW w:w="1640" w:type="dxa"/>
            <w:tcBorders>
              <w:top w:val="nil"/>
              <w:left w:val="nil"/>
              <w:bottom w:val="nil"/>
              <w:right w:val="nil"/>
            </w:tcBorders>
            <w:shd w:val="clear" w:color="auto" w:fill="auto"/>
            <w:noWrap/>
            <w:vAlign w:val="bottom"/>
            <w:hideMark/>
          </w:tcPr>
          <w:p w14:paraId="6ED8BEAD"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c>
          <w:tcPr>
            <w:tcW w:w="4920" w:type="dxa"/>
            <w:gridSpan w:val="3"/>
            <w:tcBorders>
              <w:top w:val="nil"/>
              <w:left w:val="nil"/>
              <w:bottom w:val="nil"/>
              <w:right w:val="nil"/>
            </w:tcBorders>
            <w:shd w:val="clear" w:color="auto" w:fill="auto"/>
            <w:noWrap/>
            <w:vAlign w:val="bottom"/>
            <w:hideMark/>
          </w:tcPr>
          <w:p w14:paraId="0C17F5C0"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The font used for the logo/header is Arial Bold.</w:t>
            </w:r>
          </w:p>
        </w:tc>
        <w:tc>
          <w:tcPr>
            <w:tcW w:w="1640" w:type="dxa"/>
            <w:tcBorders>
              <w:top w:val="nil"/>
              <w:left w:val="nil"/>
              <w:bottom w:val="nil"/>
              <w:right w:val="nil"/>
            </w:tcBorders>
            <w:shd w:val="clear" w:color="auto" w:fill="auto"/>
            <w:noWrap/>
            <w:vAlign w:val="bottom"/>
            <w:hideMark/>
          </w:tcPr>
          <w:p w14:paraId="0E3B86D1"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6A2FE3A8"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1D3FD40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C4 Space blue</w:t>
            </w:r>
          </w:p>
        </w:tc>
        <w:tc>
          <w:tcPr>
            <w:tcW w:w="1222" w:type="dxa"/>
            <w:tcBorders>
              <w:top w:val="nil"/>
              <w:left w:val="single" w:sz="4" w:space="0" w:color="auto"/>
              <w:bottom w:val="nil"/>
              <w:right w:val="single" w:sz="4" w:space="0" w:color="auto"/>
            </w:tcBorders>
            <w:shd w:val="clear" w:color="auto" w:fill="auto"/>
            <w:noWrap/>
            <w:vAlign w:val="bottom"/>
            <w:hideMark/>
          </w:tcPr>
          <w:p w14:paraId="34B690CC"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#262b71</w:t>
            </w:r>
          </w:p>
        </w:tc>
        <w:tc>
          <w:tcPr>
            <w:tcW w:w="1640" w:type="dxa"/>
            <w:tcBorders>
              <w:top w:val="nil"/>
              <w:left w:val="nil"/>
              <w:bottom w:val="single" w:sz="4" w:space="0" w:color="auto"/>
              <w:right w:val="single" w:sz="8" w:space="0" w:color="auto"/>
            </w:tcBorders>
            <w:shd w:val="clear" w:color="000000" w:fill="262B71"/>
            <w:noWrap/>
            <w:vAlign w:val="bottom"/>
            <w:hideMark/>
          </w:tcPr>
          <w:p w14:paraId="5ADDC40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08B69CF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c>
          <w:tcPr>
            <w:tcW w:w="1640" w:type="dxa"/>
            <w:tcBorders>
              <w:top w:val="nil"/>
              <w:left w:val="nil"/>
              <w:bottom w:val="nil"/>
              <w:right w:val="nil"/>
            </w:tcBorders>
            <w:shd w:val="clear" w:color="auto" w:fill="auto"/>
            <w:noWrap/>
            <w:vAlign w:val="bottom"/>
            <w:hideMark/>
          </w:tcPr>
          <w:p w14:paraId="60B131DB"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8D29540"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1B460F0"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4FF7A2D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7C70FD1E" w14:textId="77777777" w:rsidTr="00EE1C36">
        <w:trPr>
          <w:trHeight w:val="315"/>
        </w:trPr>
        <w:tc>
          <w:tcPr>
            <w:tcW w:w="2058" w:type="dxa"/>
            <w:tcBorders>
              <w:top w:val="nil"/>
              <w:left w:val="single" w:sz="8" w:space="0" w:color="auto"/>
              <w:bottom w:val="single" w:sz="8" w:space="0" w:color="auto"/>
              <w:right w:val="nil"/>
            </w:tcBorders>
            <w:shd w:val="clear" w:color="auto" w:fill="auto"/>
            <w:noWrap/>
            <w:vAlign w:val="bottom"/>
            <w:hideMark/>
          </w:tcPr>
          <w:p w14:paraId="4A3D890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C4 Space metallic</w:t>
            </w:r>
          </w:p>
        </w:tc>
        <w:tc>
          <w:tcPr>
            <w:tcW w:w="1222" w:type="dxa"/>
            <w:tcBorders>
              <w:top w:val="nil"/>
              <w:left w:val="single" w:sz="4" w:space="0" w:color="auto"/>
              <w:bottom w:val="single" w:sz="8" w:space="0" w:color="auto"/>
              <w:right w:val="single" w:sz="4" w:space="0" w:color="auto"/>
            </w:tcBorders>
            <w:shd w:val="clear" w:color="auto" w:fill="auto"/>
            <w:noWrap/>
            <w:vAlign w:val="bottom"/>
            <w:hideMark/>
          </w:tcPr>
          <w:p w14:paraId="35BEF26A"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#84788b</w:t>
            </w:r>
          </w:p>
        </w:tc>
        <w:tc>
          <w:tcPr>
            <w:tcW w:w="1640" w:type="dxa"/>
            <w:tcBorders>
              <w:top w:val="nil"/>
              <w:left w:val="nil"/>
              <w:bottom w:val="single" w:sz="8" w:space="0" w:color="auto"/>
              <w:right w:val="single" w:sz="8" w:space="0" w:color="auto"/>
            </w:tcBorders>
            <w:shd w:val="clear" w:color="000000" w:fill="84788B"/>
            <w:noWrap/>
            <w:vAlign w:val="bottom"/>
            <w:hideMark/>
          </w:tcPr>
          <w:p w14:paraId="7966A5AB"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71EE972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c>
          <w:tcPr>
            <w:tcW w:w="1640" w:type="dxa"/>
            <w:tcBorders>
              <w:top w:val="nil"/>
              <w:left w:val="nil"/>
              <w:bottom w:val="nil"/>
              <w:right w:val="nil"/>
            </w:tcBorders>
            <w:shd w:val="clear" w:color="auto" w:fill="auto"/>
            <w:noWrap/>
            <w:vAlign w:val="bottom"/>
            <w:hideMark/>
          </w:tcPr>
          <w:p w14:paraId="692A24CF"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0D31176"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C51A3C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3305B156"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511897C1" w14:textId="77777777" w:rsidTr="00EE1C36">
        <w:trPr>
          <w:trHeight w:val="300"/>
        </w:trPr>
        <w:tc>
          <w:tcPr>
            <w:tcW w:w="2058" w:type="dxa"/>
            <w:tcBorders>
              <w:top w:val="nil"/>
              <w:left w:val="nil"/>
              <w:bottom w:val="nil"/>
              <w:right w:val="nil"/>
            </w:tcBorders>
            <w:shd w:val="clear" w:color="auto" w:fill="auto"/>
            <w:noWrap/>
            <w:vAlign w:val="bottom"/>
            <w:hideMark/>
          </w:tcPr>
          <w:p w14:paraId="15AB4FA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222" w:type="dxa"/>
            <w:tcBorders>
              <w:top w:val="nil"/>
              <w:left w:val="nil"/>
              <w:bottom w:val="nil"/>
              <w:right w:val="nil"/>
            </w:tcBorders>
            <w:shd w:val="clear" w:color="auto" w:fill="auto"/>
            <w:noWrap/>
            <w:vAlign w:val="bottom"/>
            <w:hideMark/>
          </w:tcPr>
          <w:p w14:paraId="681C695A"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250282CE"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C60DBE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5AE0CFD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7D921117"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7A6A314"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7ECB1CB0"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0F9BC394" w14:textId="77777777" w:rsidTr="00EE1C36">
        <w:trPr>
          <w:trHeight w:val="315"/>
        </w:trPr>
        <w:tc>
          <w:tcPr>
            <w:tcW w:w="3280" w:type="dxa"/>
            <w:gridSpan w:val="2"/>
            <w:tcBorders>
              <w:top w:val="nil"/>
              <w:left w:val="nil"/>
              <w:bottom w:val="nil"/>
              <w:right w:val="nil"/>
            </w:tcBorders>
            <w:shd w:val="clear" w:color="auto" w:fill="auto"/>
            <w:noWrap/>
            <w:vAlign w:val="bottom"/>
            <w:hideMark/>
          </w:tcPr>
          <w:p w14:paraId="37829EDB"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r w:rsidRPr="00EE1C36">
              <w:rPr>
                <w:rFonts w:ascii="Calibri" w:eastAsia="Times New Roman" w:hAnsi="Calibri" w:cs="Calibri"/>
                <w:b/>
                <w:bCs/>
                <w:color w:val="000000"/>
                <w:lang w:eastAsia="en-AU"/>
              </w:rPr>
              <w:t>Main theme colours</w:t>
            </w:r>
          </w:p>
        </w:tc>
        <w:tc>
          <w:tcPr>
            <w:tcW w:w="1640" w:type="dxa"/>
            <w:tcBorders>
              <w:top w:val="nil"/>
              <w:left w:val="nil"/>
              <w:bottom w:val="nil"/>
              <w:right w:val="nil"/>
            </w:tcBorders>
            <w:shd w:val="clear" w:color="auto" w:fill="auto"/>
            <w:noWrap/>
            <w:vAlign w:val="bottom"/>
            <w:hideMark/>
          </w:tcPr>
          <w:p w14:paraId="291505EF"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p>
        </w:tc>
        <w:tc>
          <w:tcPr>
            <w:tcW w:w="1640" w:type="dxa"/>
            <w:tcBorders>
              <w:top w:val="nil"/>
              <w:left w:val="single" w:sz="12" w:space="0" w:color="auto"/>
              <w:bottom w:val="nil"/>
              <w:right w:val="nil"/>
            </w:tcBorders>
            <w:shd w:val="clear" w:color="auto" w:fill="auto"/>
            <w:noWrap/>
            <w:vAlign w:val="bottom"/>
            <w:hideMark/>
          </w:tcPr>
          <w:p w14:paraId="26917B84"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r w:rsidRPr="00EE1C36">
              <w:rPr>
                <w:rFonts w:ascii="Calibri" w:eastAsia="Times New Roman" w:hAnsi="Calibri" w:cs="Calibri"/>
                <w:b/>
                <w:bCs/>
                <w:color w:val="000000"/>
                <w:lang w:eastAsia="en-AU"/>
              </w:rPr>
              <w:t>50% lighter</w:t>
            </w:r>
          </w:p>
        </w:tc>
        <w:tc>
          <w:tcPr>
            <w:tcW w:w="1640" w:type="dxa"/>
            <w:tcBorders>
              <w:top w:val="nil"/>
              <w:left w:val="nil"/>
              <w:bottom w:val="nil"/>
              <w:right w:val="nil"/>
            </w:tcBorders>
            <w:shd w:val="clear" w:color="auto" w:fill="auto"/>
            <w:noWrap/>
            <w:vAlign w:val="bottom"/>
            <w:hideMark/>
          </w:tcPr>
          <w:p w14:paraId="363C3AB0"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p>
        </w:tc>
        <w:tc>
          <w:tcPr>
            <w:tcW w:w="1640" w:type="dxa"/>
            <w:tcBorders>
              <w:top w:val="nil"/>
              <w:left w:val="single" w:sz="12" w:space="0" w:color="auto"/>
              <w:bottom w:val="nil"/>
              <w:right w:val="nil"/>
            </w:tcBorders>
            <w:shd w:val="clear" w:color="auto" w:fill="auto"/>
            <w:noWrap/>
            <w:vAlign w:val="bottom"/>
            <w:hideMark/>
          </w:tcPr>
          <w:p w14:paraId="3FA45392"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r w:rsidRPr="00EE1C36">
              <w:rPr>
                <w:rFonts w:ascii="Calibri" w:eastAsia="Times New Roman" w:hAnsi="Calibri" w:cs="Calibri"/>
                <w:b/>
                <w:bCs/>
                <w:color w:val="000000"/>
                <w:lang w:eastAsia="en-AU"/>
              </w:rPr>
              <w:t>50% darker</w:t>
            </w:r>
          </w:p>
        </w:tc>
        <w:tc>
          <w:tcPr>
            <w:tcW w:w="1640" w:type="dxa"/>
            <w:tcBorders>
              <w:top w:val="nil"/>
              <w:left w:val="nil"/>
              <w:bottom w:val="nil"/>
              <w:right w:val="nil"/>
            </w:tcBorders>
            <w:shd w:val="clear" w:color="auto" w:fill="auto"/>
            <w:noWrap/>
            <w:vAlign w:val="bottom"/>
            <w:hideMark/>
          </w:tcPr>
          <w:p w14:paraId="1E26D584" w14:textId="77777777" w:rsidR="00EE1C36" w:rsidRPr="00EE1C36" w:rsidRDefault="00EE1C36" w:rsidP="00EE1C36">
            <w:pPr>
              <w:suppressAutoHyphens w:val="0"/>
              <w:spacing w:after="0" w:line="240" w:lineRule="auto"/>
              <w:rPr>
                <w:rFonts w:ascii="Calibri" w:eastAsia="Times New Roman" w:hAnsi="Calibri" w:cs="Calibri"/>
                <w:b/>
                <w:bCs/>
                <w:color w:val="000000"/>
                <w:lang w:eastAsia="en-AU"/>
              </w:rPr>
            </w:pPr>
          </w:p>
        </w:tc>
        <w:tc>
          <w:tcPr>
            <w:tcW w:w="1640" w:type="dxa"/>
            <w:tcBorders>
              <w:top w:val="nil"/>
              <w:left w:val="nil"/>
              <w:bottom w:val="nil"/>
              <w:right w:val="nil"/>
            </w:tcBorders>
            <w:shd w:val="clear" w:color="auto" w:fill="auto"/>
            <w:noWrap/>
            <w:vAlign w:val="bottom"/>
            <w:hideMark/>
          </w:tcPr>
          <w:p w14:paraId="52D9FBC0"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05EF464E" w14:textId="77777777" w:rsidTr="00EE1C36">
        <w:trPr>
          <w:trHeight w:val="300"/>
        </w:trPr>
        <w:tc>
          <w:tcPr>
            <w:tcW w:w="2058" w:type="dxa"/>
            <w:tcBorders>
              <w:top w:val="single" w:sz="8" w:space="0" w:color="auto"/>
              <w:left w:val="single" w:sz="8" w:space="0" w:color="auto"/>
              <w:bottom w:val="single" w:sz="4" w:space="0" w:color="auto"/>
              <w:right w:val="nil"/>
            </w:tcBorders>
            <w:shd w:val="clear" w:color="auto" w:fill="auto"/>
            <w:noWrap/>
            <w:vAlign w:val="bottom"/>
            <w:hideMark/>
          </w:tcPr>
          <w:p w14:paraId="65AABB8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Colour</w:t>
            </w:r>
          </w:p>
        </w:tc>
        <w:tc>
          <w:tcPr>
            <w:tcW w:w="1222" w:type="dxa"/>
            <w:tcBorders>
              <w:top w:val="single" w:sz="8" w:space="0" w:color="auto"/>
              <w:left w:val="nil"/>
              <w:bottom w:val="single" w:sz="4" w:space="0" w:color="auto"/>
              <w:right w:val="nil"/>
            </w:tcBorders>
            <w:shd w:val="clear" w:color="auto" w:fill="auto"/>
            <w:noWrap/>
            <w:vAlign w:val="bottom"/>
            <w:hideMark/>
          </w:tcPr>
          <w:p w14:paraId="61E96E81"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Hex</w:t>
            </w:r>
          </w:p>
        </w:tc>
        <w:tc>
          <w:tcPr>
            <w:tcW w:w="1640" w:type="dxa"/>
            <w:tcBorders>
              <w:top w:val="single" w:sz="8" w:space="0" w:color="auto"/>
              <w:left w:val="nil"/>
              <w:bottom w:val="single" w:sz="4" w:space="0" w:color="auto"/>
              <w:right w:val="nil"/>
            </w:tcBorders>
            <w:shd w:val="clear" w:color="auto" w:fill="auto"/>
            <w:noWrap/>
            <w:vAlign w:val="bottom"/>
            <w:hideMark/>
          </w:tcPr>
          <w:p w14:paraId="53412EBE"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Sample</w:t>
            </w:r>
          </w:p>
        </w:tc>
        <w:tc>
          <w:tcPr>
            <w:tcW w:w="1640" w:type="dxa"/>
            <w:tcBorders>
              <w:top w:val="single" w:sz="8" w:space="0" w:color="auto"/>
              <w:left w:val="single" w:sz="12" w:space="0" w:color="auto"/>
              <w:bottom w:val="single" w:sz="4" w:space="0" w:color="auto"/>
              <w:right w:val="nil"/>
            </w:tcBorders>
            <w:shd w:val="clear" w:color="auto" w:fill="auto"/>
            <w:noWrap/>
            <w:vAlign w:val="bottom"/>
            <w:hideMark/>
          </w:tcPr>
          <w:p w14:paraId="06AB0DBD"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Hex</w:t>
            </w:r>
          </w:p>
        </w:tc>
        <w:tc>
          <w:tcPr>
            <w:tcW w:w="1640" w:type="dxa"/>
            <w:tcBorders>
              <w:top w:val="single" w:sz="8" w:space="0" w:color="auto"/>
              <w:left w:val="nil"/>
              <w:bottom w:val="single" w:sz="4" w:space="0" w:color="auto"/>
              <w:right w:val="nil"/>
            </w:tcBorders>
            <w:shd w:val="clear" w:color="auto" w:fill="auto"/>
            <w:noWrap/>
            <w:vAlign w:val="bottom"/>
            <w:hideMark/>
          </w:tcPr>
          <w:p w14:paraId="6B3AAF8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Sample</w:t>
            </w:r>
          </w:p>
        </w:tc>
        <w:tc>
          <w:tcPr>
            <w:tcW w:w="1640" w:type="dxa"/>
            <w:tcBorders>
              <w:top w:val="single" w:sz="8" w:space="0" w:color="auto"/>
              <w:left w:val="single" w:sz="12" w:space="0" w:color="auto"/>
              <w:bottom w:val="single" w:sz="4" w:space="0" w:color="auto"/>
              <w:right w:val="nil"/>
            </w:tcBorders>
            <w:shd w:val="clear" w:color="auto" w:fill="auto"/>
            <w:noWrap/>
            <w:vAlign w:val="bottom"/>
            <w:hideMark/>
          </w:tcPr>
          <w:p w14:paraId="456D8E4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Hex</w:t>
            </w:r>
          </w:p>
        </w:tc>
        <w:tc>
          <w:tcPr>
            <w:tcW w:w="1640" w:type="dxa"/>
            <w:tcBorders>
              <w:top w:val="single" w:sz="8" w:space="0" w:color="auto"/>
              <w:left w:val="nil"/>
              <w:bottom w:val="single" w:sz="4" w:space="0" w:color="auto"/>
              <w:right w:val="single" w:sz="8" w:space="0" w:color="auto"/>
            </w:tcBorders>
            <w:shd w:val="clear" w:color="auto" w:fill="auto"/>
            <w:noWrap/>
            <w:vAlign w:val="bottom"/>
            <w:hideMark/>
          </w:tcPr>
          <w:p w14:paraId="16F86D40"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Sample</w:t>
            </w:r>
          </w:p>
        </w:tc>
        <w:tc>
          <w:tcPr>
            <w:tcW w:w="1640" w:type="dxa"/>
            <w:tcBorders>
              <w:top w:val="nil"/>
              <w:left w:val="nil"/>
              <w:bottom w:val="nil"/>
              <w:right w:val="nil"/>
            </w:tcBorders>
            <w:shd w:val="clear" w:color="auto" w:fill="auto"/>
            <w:noWrap/>
            <w:vAlign w:val="bottom"/>
            <w:hideMark/>
          </w:tcPr>
          <w:p w14:paraId="5383E4D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475D36F5"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4768E046"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Navy blue</w:t>
            </w:r>
          </w:p>
        </w:tc>
        <w:tc>
          <w:tcPr>
            <w:tcW w:w="1222" w:type="dxa"/>
            <w:tcBorders>
              <w:top w:val="nil"/>
              <w:left w:val="single" w:sz="4" w:space="0" w:color="auto"/>
              <w:bottom w:val="nil"/>
              <w:right w:val="single" w:sz="4" w:space="0" w:color="auto"/>
            </w:tcBorders>
            <w:shd w:val="clear" w:color="auto" w:fill="auto"/>
            <w:noWrap/>
            <w:vAlign w:val="bottom"/>
            <w:hideMark/>
          </w:tcPr>
          <w:p w14:paraId="1D70B147"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#000080</w:t>
            </w:r>
          </w:p>
        </w:tc>
        <w:tc>
          <w:tcPr>
            <w:tcW w:w="1640" w:type="dxa"/>
            <w:tcBorders>
              <w:top w:val="nil"/>
              <w:left w:val="nil"/>
              <w:bottom w:val="single" w:sz="4" w:space="0" w:color="auto"/>
              <w:right w:val="nil"/>
            </w:tcBorders>
            <w:shd w:val="clear" w:color="000000" w:fill="000080"/>
            <w:noWrap/>
            <w:vAlign w:val="bottom"/>
            <w:hideMark/>
          </w:tcPr>
          <w:p w14:paraId="074DAE17"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nil"/>
              <w:right w:val="nil"/>
            </w:tcBorders>
            <w:shd w:val="clear" w:color="auto" w:fill="auto"/>
            <w:noWrap/>
            <w:vAlign w:val="bottom"/>
            <w:hideMark/>
          </w:tcPr>
          <w:p w14:paraId="4A1C4BC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#0000C0</w:t>
            </w:r>
          </w:p>
        </w:tc>
        <w:tc>
          <w:tcPr>
            <w:tcW w:w="1640" w:type="dxa"/>
            <w:tcBorders>
              <w:top w:val="nil"/>
              <w:left w:val="single" w:sz="4" w:space="0" w:color="auto"/>
              <w:bottom w:val="single" w:sz="4" w:space="0" w:color="auto"/>
              <w:right w:val="single" w:sz="4" w:space="0" w:color="auto"/>
            </w:tcBorders>
            <w:shd w:val="clear" w:color="000000" w:fill="0000C0"/>
            <w:noWrap/>
            <w:vAlign w:val="bottom"/>
            <w:hideMark/>
          </w:tcPr>
          <w:p w14:paraId="3A94A7B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73F36382"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#000055</w:t>
            </w:r>
          </w:p>
        </w:tc>
        <w:tc>
          <w:tcPr>
            <w:tcW w:w="1640" w:type="dxa"/>
            <w:tcBorders>
              <w:top w:val="nil"/>
              <w:left w:val="single" w:sz="4" w:space="0" w:color="auto"/>
              <w:bottom w:val="single" w:sz="4" w:space="0" w:color="auto"/>
              <w:right w:val="single" w:sz="8" w:space="0" w:color="auto"/>
            </w:tcBorders>
            <w:shd w:val="clear" w:color="000000" w:fill="000055"/>
            <w:noWrap/>
            <w:vAlign w:val="bottom"/>
            <w:hideMark/>
          </w:tcPr>
          <w:p w14:paraId="5B3D635E"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5D19F1C7"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79058378"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5E1242C6"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Platinum</w:t>
            </w:r>
          </w:p>
        </w:tc>
        <w:tc>
          <w:tcPr>
            <w:tcW w:w="1222" w:type="dxa"/>
            <w:tcBorders>
              <w:top w:val="nil"/>
              <w:left w:val="single" w:sz="4" w:space="0" w:color="auto"/>
              <w:bottom w:val="nil"/>
              <w:right w:val="single" w:sz="4" w:space="0" w:color="auto"/>
            </w:tcBorders>
            <w:shd w:val="clear" w:color="auto" w:fill="auto"/>
            <w:noWrap/>
            <w:vAlign w:val="bottom"/>
            <w:hideMark/>
          </w:tcPr>
          <w:p w14:paraId="7D9883BD"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#E5E4E2</w:t>
            </w:r>
          </w:p>
        </w:tc>
        <w:tc>
          <w:tcPr>
            <w:tcW w:w="1640" w:type="dxa"/>
            <w:tcBorders>
              <w:top w:val="nil"/>
              <w:left w:val="nil"/>
              <w:bottom w:val="single" w:sz="4" w:space="0" w:color="auto"/>
              <w:right w:val="nil"/>
            </w:tcBorders>
            <w:shd w:val="clear" w:color="000000" w:fill="E5E4E2"/>
            <w:noWrap/>
            <w:vAlign w:val="bottom"/>
            <w:hideMark/>
          </w:tcPr>
          <w:p w14:paraId="5F02D362"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nil"/>
              <w:right w:val="nil"/>
            </w:tcBorders>
            <w:shd w:val="clear" w:color="auto" w:fill="auto"/>
            <w:noWrap/>
            <w:vAlign w:val="bottom"/>
            <w:hideMark/>
          </w:tcPr>
          <w:p w14:paraId="0A743BD5"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#FFFEFC</w:t>
            </w:r>
          </w:p>
        </w:tc>
        <w:tc>
          <w:tcPr>
            <w:tcW w:w="1640" w:type="dxa"/>
            <w:tcBorders>
              <w:top w:val="nil"/>
              <w:left w:val="single" w:sz="4" w:space="0" w:color="auto"/>
              <w:bottom w:val="single" w:sz="4" w:space="0" w:color="auto"/>
              <w:right w:val="single" w:sz="4" w:space="0" w:color="auto"/>
            </w:tcBorders>
            <w:shd w:val="clear" w:color="000000" w:fill="FFFEFC"/>
            <w:noWrap/>
            <w:vAlign w:val="bottom"/>
            <w:hideMark/>
          </w:tcPr>
          <w:p w14:paraId="28281D11"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25EFE1FB"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#999897</w:t>
            </w:r>
          </w:p>
        </w:tc>
        <w:tc>
          <w:tcPr>
            <w:tcW w:w="1640" w:type="dxa"/>
            <w:tcBorders>
              <w:top w:val="nil"/>
              <w:left w:val="single" w:sz="4" w:space="0" w:color="auto"/>
              <w:bottom w:val="single" w:sz="4" w:space="0" w:color="auto"/>
              <w:right w:val="single" w:sz="8" w:space="0" w:color="auto"/>
            </w:tcBorders>
            <w:shd w:val="clear" w:color="000000" w:fill="999897"/>
            <w:noWrap/>
            <w:vAlign w:val="bottom"/>
            <w:hideMark/>
          </w:tcPr>
          <w:p w14:paraId="7EBD14A0"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36CD320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53F1B89A"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63918AA1"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Rocket metallic</w:t>
            </w:r>
          </w:p>
        </w:tc>
        <w:tc>
          <w:tcPr>
            <w:tcW w:w="1222" w:type="dxa"/>
            <w:tcBorders>
              <w:top w:val="nil"/>
              <w:left w:val="single" w:sz="4" w:space="0" w:color="auto"/>
              <w:bottom w:val="nil"/>
              <w:right w:val="single" w:sz="4" w:space="0" w:color="auto"/>
            </w:tcBorders>
            <w:shd w:val="clear" w:color="auto" w:fill="auto"/>
            <w:noWrap/>
            <w:vAlign w:val="bottom"/>
            <w:hideMark/>
          </w:tcPr>
          <w:p w14:paraId="61801C07"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#8A7F8D</w:t>
            </w:r>
          </w:p>
        </w:tc>
        <w:tc>
          <w:tcPr>
            <w:tcW w:w="1640" w:type="dxa"/>
            <w:tcBorders>
              <w:top w:val="nil"/>
              <w:left w:val="nil"/>
              <w:bottom w:val="single" w:sz="4" w:space="0" w:color="auto"/>
              <w:right w:val="nil"/>
            </w:tcBorders>
            <w:shd w:val="clear" w:color="000000" w:fill="8A7F8D"/>
            <w:noWrap/>
            <w:vAlign w:val="bottom"/>
            <w:hideMark/>
          </w:tcPr>
          <w:p w14:paraId="0AC014B5"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nil"/>
              <w:right w:val="nil"/>
            </w:tcBorders>
            <w:shd w:val="clear" w:color="auto" w:fill="auto"/>
            <w:noWrap/>
            <w:vAlign w:val="bottom"/>
            <w:hideMark/>
          </w:tcPr>
          <w:p w14:paraId="05E72745"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#CFBFD4</w:t>
            </w:r>
          </w:p>
        </w:tc>
        <w:tc>
          <w:tcPr>
            <w:tcW w:w="1640" w:type="dxa"/>
            <w:tcBorders>
              <w:top w:val="nil"/>
              <w:left w:val="single" w:sz="4" w:space="0" w:color="auto"/>
              <w:bottom w:val="single" w:sz="4" w:space="0" w:color="auto"/>
              <w:right w:val="single" w:sz="4" w:space="0" w:color="auto"/>
            </w:tcBorders>
            <w:shd w:val="clear" w:color="000000" w:fill="CFBFD4"/>
            <w:noWrap/>
            <w:vAlign w:val="bottom"/>
            <w:hideMark/>
          </w:tcPr>
          <w:p w14:paraId="0FDA286F"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3F4DDDCD"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#5C555E</w:t>
            </w:r>
          </w:p>
        </w:tc>
        <w:tc>
          <w:tcPr>
            <w:tcW w:w="1640" w:type="dxa"/>
            <w:tcBorders>
              <w:top w:val="nil"/>
              <w:left w:val="single" w:sz="4" w:space="0" w:color="auto"/>
              <w:bottom w:val="single" w:sz="4" w:space="0" w:color="auto"/>
              <w:right w:val="single" w:sz="8" w:space="0" w:color="auto"/>
            </w:tcBorders>
            <w:shd w:val="clear" w:color="000000" w:fill="5C555E"/>
            <w:noWrap/>
            <w:vAlign w:val="bottom"/>
            <w:hideMark/>
          </w:tcPr>
          <w:p w14:paraId="2942D325"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03AB0BD6"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508F598C"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7B43DE0F"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Battleship grey</w:t>
            </w:r>
          </w:p>
        </w:tc>
        <w:tc>
          <w:tcPr>
            <w:tcW w:w="1222" w:type="dxa"/>
            <w:tcBorders>
              <w:top w:val="nil"/>
              <w:left w:val="single" w:sz="4" w:space="0" w:color="auto"/>
              <w:bottom w:val="nil"/>
              <w:right w:val="single" w:sz="4" w:space="0" w:color="auto"/>
            </w:tcBorders>
            <w:shd w:val="clear" w:color="auto" w:fill="auto"/>
            <w:noWrap/>
            <w:vAlign w:val="bottom"/>
            <w:hideMark/>
          </w:tcPr>
          <w:p w14:paraId="75AAD7C9"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#848482</w:t>
            </w:r>
          </w:p>
        </w:tc>
        <w:tc>
          <w:tcPr>
            <w:tcW w:w="1640" w:type="dxa"/>
            <w:tcBorders>
              <w:top w:val="nil"/>
              <w:left w:val="nil"/>
              <w:bottom w:val="single" w:sz="4" w:space="0" w:color="auto"/>
              <w:right w:val="nil"/>
            </w:tcBorders>
            <w:shd w:val="clear" w:color="000000" w:fill="848482"/>
            <w:noWrap/>
            <w:vAlign w:val="bottom"/>
            <w:hideMark/>
          </w:tcPr>
          <w:p w14:paraId="3625416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nil"/>
              <w:right w:val="nil"/>
            </w:tcBorders>
            <w:shd w:val="clear" w:color="auto" w:fill="auto"/>
            <w:noWrap/>
            <w:vAlign w:val="bottom"/>
            <w:hideMark/>
          </w:tcPr>
          <w:p w14:paraId="4E4B620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#C6C6C3</w:t>
            </w:r>
          </w:p>
        </w:tc>
        <w:tc>
          <w:tcPr>
            <w:tcW w:w="1640" w:type="dxa"/>
            <w:tcBorders>
              <w:top w:val="nil"/>
              <w:left w:val="single" w:sz="4" w:space="0" w:color="auto"/>
              <w:bottom w:val="single" w:sz="4" w:space="0" w:color="auto"/>
              <w:right w:val="single" w:sz="4" w:space="0" w:color="auto"/>
            </w:tcBorders>
            <w:shd w:val="clear" w:color="000000" w:fill="C6C6C3"/>
            <w:noWrap/>
            <w:vAlign w:val="bottom"/>
            <w:hideMark/>
          </w:tcPr>
          <w:p w14:paraId="3CFCEE01"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4E436412"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#585857</w:t>
            </w:r>
          </w:p>
        </w:tc>
        <w:tc>
          <w:tcPr>
            <w:tcW w:w="1640" w:type="dxa"/>
            <w:tcBorders>
              <w:top w:val="nil"/>
              <w:left w:val="single" w:sz="4" w:space="0" w:color="auto"/>
              <w:bottom w:val="single" w:sz="4" w:space="0" w:color="auto"/>
              <w:right w:val="single" w:sz="8" w:space="0" w:color="auto"/>
            </w:tcBorders>
            <w:shd w:val="clear" w:color="000000" w:fill="585857"/>
            <w:noWrap/>
            <w:vAlign w:val="bottom"/>
            <w:hideMark/>
          </w:tcPr>
          <w:p w14:paraId="0A62D9DD"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0D4CA62A"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7938AE90" w14:textId="77777777" w:rsidTr="00EE1C36">
        <w:trPr>
          <w:trHeight w:val="300"/>
        </w:trPr>
        <w:tc>
          <w:tcPr>
            <w:tcW w:w="2058" w:type="dxa"/>
            <w:tcBorders>
              <w:top w:val="nil"/>
              <w:left w:val="single" w:sz="8" w:space="0" w:color="auto"/>
              <w:bottom w:val="nil"/>
              <w:right w:val="nil"/>
            </w:tcBorders>
            <w:shd w:val="clear" w:color="auto" w:fill="auto"/>
            <w:noWrap/>
            <w:vAlign w:val="bottom"/>
            <w:hideMark/>
          </w:tcPr>
          <w:p w14:paraId="266B23DB"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Black</w:t>
            </w:r>
          </w:p>
        </w:tc>
        <w:tc>
          <w:tcPr>
            <w:tcW w:w="1222" w:type="dxa"/>
            <w:tcBorders>
              <w:top w:val="nil"/>
              <w:left w:val="single" w:sz="4" w:space="0" w:color="auto"/>
              <w:bottom w:val="nil"/>
              <w:right w:val="single" w:sz="4" w:space="0" w:color="auto"/>
            </w:tcBorders>
            <w:shd w:val="clear" w:color="auto" w:fill="auto"/>
            <w:noWrap/>
            <w:vAlign w:val="bottom"/>
            <w:hideMark/>
          </w:tcPr>
          <w:p w14:paraId="774B53C9"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#000000</w:t>
            </w:r>
          </w:p>
        </w:tc>
        <w:tc>
          <w:tcPr>
            <w:tcW w:w="1640" w:type="dxa"/>
            <w:tcBorders>
              <w:top w:val="nil"/>
              <w:left w:val="nil"/>
              <w:bottom w:val="single" w:sz="4" w:space="0" w:color="auto"/>
              <w:right w:val="nil"/>
            </w:tcBorders>
            <w:shd w:val="clear" w:color="000000" w:fill="000000"/>
            <w:noWrap/>
            <w:vAlign w:val="bottom"/>
            <w:hideMark/>
          </w:tcPr>
          <w:p w14:paraId="1FDA2DF3"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nil"/>
              <w:right w:val="nil"/>
            </w:tcBorders>
            <w:shd w:val="clear" w:color="auto" w:fill="auto"/>
            <w:noWrap/>
            <w:vAlign w:val="bottom"/>
            <w:hideMark/>
          </w:tcPr>
          <w:p w14:paraId="1021745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#888888</w:t>
            </w:r>
          </w:p>
        </w:tc>
        <w:tc>
          <w:tcPr>
            <w:tcW w:w="1640" w:type="dxa"/>
            <w:tcBorders>
              <w:top w:val="nil"/>
              <w:left w:val="single" w:sz="4" w:space="0" w:color="auto"/>
              <w:bottom w:val="single" w:sz="4" w:space="0" w:color="auto"/>
              <w:right w:val="single" w:sz="4" w:space="0" w:color="auto"/>
            </w:tcBorders>
            <w:shd w:val="clear" w:color="000000" w:fill="888888"/>
            <w:noWrap/>
            <w:vAlign w:val="bottom"/>
            <w:hideMark/>
          </w:tcPr>
          <w:p w14:paraId="6E799FE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4AF90AE8"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#000000</w:t>
            </w:r>
          </w:p>
        </w:tc>
        <w:tc>
          <w:tcPr>
            <w:tcW w:w="1640" w:type="dxa"/>
            <w:tcBorders>
              <w:top w:val="nil"/>
              <w:left w:val="single" w:sz="4" w:space="0" w:color="auto"/>
              <w:bottom w:val="single" w:sz="4" w:space="0" w:color="auto"/>
              <w:right w:val="single" w:sz="8" w:space="0" w:color="auto"/>
            </w:tcBorders>
            <w:shd w:val="clear" w:color="000000" w:fill="000000"/>
            <w:noWrap/>
            <w:vAlign w:val="bottom"/>
            <w:hideMark/>
          </w:tcPr>
          <w:p w14:paraId="4F244EF5"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3EF5DD54"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4CE959CA" w14:textId="77777777" w:rsidTr="00EE1C36">
        <w:trPr>
          <w:trHeight w:val="315"/>
        </w:trPr>
        <w:tc>
          <w:tcPr>
            <w:tcW w:w="2058" w:type="dxa"/>
            <w:tcBorders>
              <w:top w:val="nil"/>
              <w:left w:val="single" w:sz="8" w:space="0" w:color="auto"/>
              <w:bottom w:val="single" w:sz="8" w:space="0" w:color="auto"/>
              <w:right w:val="nil"/>
            </w:tcBorders>
            <w:shd w:val="clear" w:color="auto" w:fill="auto"/>
            <w:noWrap/>
            <w:vAlign w:val="bottom"/>
            <w:hideMark/>
          </w:tcPr>
          <w:p w14:paraId="0E8DBC5B"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White</w:t>
            </w:r>
          </w:p>
        </w:tc>
        <w:tc>
          <w:tcPr>
            <w:tcW w:w="1222" w:type="dxa"/>
            <w:tcBorders>
              <w:top w:val="nil"/>
              <w:left w:val="single" w:sz="4" w:space="0" w:color="auto"/>
              <w:bottom w:val="single" w:sz="8" w:space="0" w:color="auto"/>
              <w:right w:val="single" w:sz="4" w:space="0" w:color="auto"/>
            </w:tcBorders>
            <w:shd w:val="clear" w:color="auto" w:fill="auto"/>
            <w:noWrap/>
            <w:vAlign w:val="bottom"/>
            <w:hideMark/>
          </w:tcPr>
          <w:p w14:paraId="6E7FB437" w14:textId="77777777" w:rsidR="00EE1C36" w:rsidRPr="00EE1C36" w:rsidRDefault="00EE1C36" w:rsidP="00EE1C36">
            <w:pPr>
              <w:suppressAutoHyphens w:val="0"/>
              <w:spacing w:after="0" w:line="240" w:lineRule="auto"/>
              <w:rPr>
                <w:rFonts w:eastAsia="Times New Roman" w:cs="Calibri"/>
                <w:color w:val="000000"/>
                <w:lang w:eastAsia="en-AU"/>
              </w:rPr>
            </w:pPr>
            <w:r w:rsidRPr="00EE1C36">
              <w:rPr>
                <w:rFonts w:eastAsia="Times New Roman" w:cs="Calibri"/>
                <w:color w:val="000000"/>
                <w:lang w:eastAsia="en-AU"/>
              </w:rPr>
              <w:t>#FFFFFF</w:t>
            </w:r>
          </w:p>
        </w:tc>
        <w:tc>
          <w:tcPr>
            <w:tcW w:w="1640" w:type="dxa"/>
            <w:tcBorders>
              <w:top w:val="nil"/>
              <w:left w:val="nil"/>
              <w:bottom w:val="single" w:sz="8" w:space="0" w:color="auto"/>
              <w:right w:val="nil"/>
            </w:tcBorders>
            <w:shd w:val="clear" w:color="000000" w:fill="FFFFFF"/>
            <w:noWrap/>
            <w:vAlign w:val="bottom"/>
            <w:hideMark/>
          </w:tcPr>
          <w:p w14:paraId="343194EC"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single" w:sz="12" w:space="0" w:color="auto"/>
              <w:bottom w:val="single" w:sz="8" w:space="0" w:color="auto"/>
              <w:right w:val="nil"/>
            </w:tcBorders>
            <w:shd w:val="clear" w:color="auto" w:fill="auto"/>
            <w:noWrap/>
            <w:vAlign w:val="bottom"/>
            <w:hideMark/>
          </w:tcPr>
          <w:p w14:paraId="6D2AEDC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#FFFFFF</w:t>
            </w:r>
          </w:p>
        </w:tc>
        <w:tc>
          <w:tcPr>
            <w:tcW w:w="1640" w:type="dxa"/>
            <w:tcBorders>
              <w:top w:val="nil"/>
              <w:left w:val="single" w:sz="4" w:space="0" w:color="auto"/>
              <w:bottom w:val="single" w:sz="8" w:space="0" w:color="auto"/>
              <w:right w:val="single" w:sz="4" w:space="0" w:color="auto"/>
            </w:tcBorders>
            <w:shd w:val="clear" w:color="000000" w:fill="FFFFFF"/>
            <w:noWrap/>
            <w:vAlign w:val="bottom"/>
            <w:hideMark/>
          </w:tcPr>
          <w:p w14:paraId="22F11FDF"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single" w:sz="8" w:space="0" w:color="auto"/>
              <w:right w:val="nil"/>
            </w:tcBorders>
            <w:shd w:val="clear" w:color="auto" w:fill="auto"/>
            <w:noWrap/>
            <w:vAlign w:val="bottom"/>
            <w:hideMark/>
          </w:tcPr>
          <w:p w14:paraId="17607E90"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#888888</w:t>
            </w:r>
          </w:p>
        </w:tc>
        <w:tc>
          <w:tcPr>
            <w:tcW w:w="1640" w:type="dxa"/>
            <w:tcBorders>
              <w:top w:val="nil"/>
              <w:left w:val="single" w:sz="4" w:space="0" w:color="auto"/>
              <w:bottom w:val="single" w:sz="8" w:space="0" w:color="auto"/>
              <w:right w:val="single" w:sz="8" w:space="0" w:color="auto"/>
            </w:tcBorders>
            <w:shd w:val="clear" w:color="000000" w:fill="888888"/>
            <w:noWrap/>
            <w:vAlign w:val="bottom"/>
            <w:hideMark/>
          </w:tcPr>
          <w:p w14:paraId="6BE417E7"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 </w:t>
            </w:r>
          </w:p>
        </w:tc>
        <w:tc>
          <w:tcPr>
            <w:tcW w:w="1640" w:type="dxa"/>
            <w:tcBorders>
              <w:top w:val="nil"/>
              <w:left w:val="nil"/>
              <w:bottom w:val="nil"/>
              <w:right w:val="nil"/>
            </w:tcBorders>
            <w:shd w:val="clear" w:color="auto" w:fill="auto"/>
            <w:noWrap/>
            <w:vAlign w:val="bottom"/>
            <w:hideMark/>
          </w:tcPr>
          <w:p w14:paraId="2875DE99"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r>
      <w:tr w:rsidR="00EE1C36" w:rsidRPr="00EE1C36" w14:paraId="038E23AB" w14:textId="77777777" w:rsidTr="00EE1C36">
        <w:trPr>
          <w:trHeight w:val="300"/>
        </w:trPr>
        <w:tc>
          <w:tcPr>
            <w:tcW w:w="2058" w:type="dxa"/>
            <w:tcBorders>
              <w:top w:val="nil"/>
              <w:left w:val="nil"/>
              <w:bottom w:val="nil"/>
              <w:right w:val="nil"/>
            </w:tcBorders>
            <w:shd w:val="clear" w:color="auto" w:fill="auto"/>
            <w:noWrap/>
            <w:vAlign w:val="bottom"/>
            <w:hideMark/>
          </w:tcPr>
          <w:p w14:paraId="2F267BCA"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222" w:type="dxa"/>
            <w:tcBorders>
              <w:top w:val="nil"/>
              <w:left w:val="nil"/>
              <w:bottom w:val="nil"/>
              <w:right w:val="nil"/>
            </w:tcBorders>
            <w:shd w:val="clear" w:color="auto" w:fill="auto"/>
            <w:noWrap/>
            <w:vAlign w:val="bottom"/>
            <w:hideMark/>
          </w:tcPr>
          <w:p w14:paraId="7267D350"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422A996"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0D0AD59"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3096D83F"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25F2A31C"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686821D1"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7DE6350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52B8DF43" w14:textId="77777777" w:rsidTr="00EE1C36">
        <w:trPr>
          <w:trHeight w:val="300"/>
        </w:trPr>
        <w:tc>
          <w:tcPr>
            <w:tcW w:w="9840" w:type="dxa"/>
            <w:gridSpan w:val="6"/>
            <w:tcBorders>
              <w:top w:val="nil"/>
              <w:left w:val="nil"/>
              <w:bottom w:val="nil"/>
              <w:right w:val="nil"/>
            </w:tcBorders>
            <w:shd w:val="clear" w:color="auto" w:fill="auto"/>
            <w:noWrap/>
            <w:vAlign w:val="bottom"/>
            <w:hideMark/>
          </w:tcPr>
          <w:p w14:paraId="7EFB18FB"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r w:rsidRPr="00EE1C36">
              <w:rPr>
                <w:rFonts w:ascii="Calibri" w:eastAsia="Times New Roman" w:hAnsi="Calibri" w:cs="Calibri"/>
                <w:color w:val="000000"/>
                <w:lang w:eastAsia="en-AU"/>
              </w:rPr>
              <w:t>Secondary colours might include other blues, greys, and sunlight colours (kept to a minimum).</w:t>
            </w:r>
          </w:p>
        </w:tc>
        <w:tc>
          <w:tcPr>
            <w:tcW w:w="1640" w:type="dxa"/>
            <w:tcBorders>
              <w:top w:val="nil"/>
              <w:left w:val="nil"/>
              <w:bottom w:val="nil"/>
              <w:right w:val="nil"/>
            </w:tcBorders>
            <w:shd w:val="clear" w:color="auto" w:fill="auto"/>
            <w:noWrap/>
            <w:vAlign w:val="bottom"/>
            <w:hideMark/>
          </w:tcPr>
          <w:p w14:paraId="01FA486D" w14:textId="77777777" w:rsidR="00EE1C36" w:rsidRPr="00EE1C36" w:rsidRDefault="00EE1C36" w:rsidP="00EE1C36">
            <w:pPr>
              <w:suppressAutoHyphens w:val="0"/>
              <w:spacing w:after="0" w:line="240" w:lineRule="auto"/>
              <w:rPr>
                <w:rFonts w:ascii="Calibri" w:eastAsia="Times New Roman" w:hAnsi="Calibri" w:cs="Calibri"/>
                <w:color w:val="000000"/>
                <w:lang w:eastAsia="en-AU"/>
              </w:rPr>
            </w:pPr>
          </w:p>
        </w:tc>
        <w:tc>
          <w:tcPr>
            <w:tcW w:w="1640" w:type="dxa"/>
            <w:tcBorders>
              <w:top w:val="nil"/>
              <w:left w:val="nil"/>
              <w:bottom w:val="nil"/>
              <w:right w:val="nil"/>
            </w:tcBorders>
            <w:shd w:val="clear" w:color="auto" w:fill="auto"/>
            <w:noWrap/>
            <w:vAlign w:val="bottom"/>
            <w:hideMark/>
          </w:tcPr>
          <w:p w14:paraId="79B93F28"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r w:rsidR="00EE1C36" w:rsidRPr="00EE1C36" w14:paraId="597379C3" w14:textId="77777777" w:rsidTr="00EE1C36">
        <w:trPr>
          <w:trHeight w:val="300"/>
        </w:trPr>
        <w:tc>
          <w:tcPr>
            <w:tcW w:w="2058" w:type="dxa"/>
            <w:tcBorders>
              <w:top w:val="nil"/>
              <w:left w:val="nil"/>
              <w:bottom w:val="nil"/>
              <w:right w:val="nil"/>
            </w:tcBorders>
            <w:shd w:val="clear" w:color="auto" w:fill="auto"/>
            <w:noWrap/>
            <w:vAlign w:val="bottom"/>
            <w:hideMark/>
          </w:tcPr>
          <w:p w14:paraId="1959F651"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222" w:type="dxa"/>
            <w:tcBorders>
              <w:top w:val="nil"/>
              <w:left w:val="nil"/>
              <w:bottom w:val="nil"/>
              <w:right w:val="nil"/>
            </w:tcBorders>
            <w:shd w:val="clear" w:color="auto" w:fill="auto"/>
            <w:noWrap/>
            <w:vAlign w:val="bottom"/>
            <w:hideMark/>
          </w:tcPr>
          <w:p w14:paraId="2B4B4743"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1F993E9"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5EABF87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06677DCC"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4B51A4B2"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628133D"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c>
          <w:tcPr>
            <w:tcW w:w="1640" w:type="dxa"/>
            <w:tcBorders>
              <w:top w:val="nil"/>
              <w:left w:val="nil"/>
              <w:bottom w:val="nil"/>
              <w:right w:val="nil"/>
            </w:tcBorders>
            <w:shd w:val="clear" w:color="auto" w:fill="auto"/>
            <w:noWrap/>
            <w:vAlign w:val="bottom"/>
            <w:hideMark/>
          </w:tcPr>
          <w:p w14:paraId="1A76C515" w14:textId="77777777" w:rsidR="00EE1C36" w:rsidRPr="00EE1C36" w:rsidRDefault="00EE1C36" w:rsidP="00EE1C36">
            <w:pPr>
              <w:suppressAutoHyphens w:val="0"/>
              <w:spacing w:after="0" w:line="240" w:lineRule="auto"/>
              <w:rPr>
                <w:rFonts w:ascii="Times New Roman" w:eastAsia="Times New Roman" w:hAnsi="Times New Roman" w:cs="Times New Roman"/>
                <w:sz w:val="20"/>
                <w:szCs w:val="20"/>
                <w:lang w:eastAsia="en-AU"/>
              </w:rPr>
            </w:pPr>
          </w:p>
        </w:tc>
      </w:tr>
    </w:tbl>
    <w:p w14:paraId="628B0587" w14:textId="68068AA8" w:rsidR="00122985" w:rsidRDefault="00122985">
      <w:pPr>
        <w:rPr>
          <w:rFonts w:ascii="Arial" w:hAnsi="Arial"/>
        </w:rPr>
      </w:pPr>
    </w:p>
    <w:p w14:paraId="5E023B4D" w14:textId="77777777" w:rsidR="00122985" w:rsidRDefault="00122985">
      <w:pPr>
        <w:spacing w:after="0" w:line="240" w:lineRule="auto"/>
        <w:rPr>
          <w:rFonts w:ascii="Arial" w:hAnsi="Arial"/>
        </w:rPr>
      </w:pPr>
      <w:r>
        <w:rPr>
          <w:rFonts w:ascii="Arial" w:hAnsi="Arial"/>
        </w:rPr>
        <w:br w:type="page"/>
      </w:r>
    </w:p>
    <w:p w14:paraId="2674C06B" w14:textId="630E54BE" w:rsidR="00EE1C36" w:rsidRDefault="00122985">
      <w:pPr>
        <w:rPr>
          <w:rFonts w:ascii="Arial" w:hAnsi="Arial"/>
        </w:rPr>
      </w:pPr>
      <w:r>
        <w:rPr>
          <w:rFonts w:ascii="Arial" w:hAnsi="Arial"/>
        </w:rPr>
        <w:lastRenderedPageBreak/>
        <w:t>Image extracts from past reports:</w:t>
      </w:r>
    </w:p>
    <w:p w14:paraId="10785A88" w14:textId="1F20F1C0" w:rsidR="00122985" w:rsidRDefault="00122985">
      <w:r>
        <w:object w:dxaOrig="7935" w:dyaOrig="11130" w14:anchorId="415680D5">
          <v:shape id="_x0000_i1027" type="#_x0000_t75" style="width:107.25pt;height:150.75pt" o:ole="">
            <v:imagedata r:id="rId13" o:title=""/>
          </v:shape>
          <o:OLEObject Type="Embed" ProgID="PBrush" ShapeID="_x0000_i1027" DrawAspect="Content" ObjectID="_1803393171" r:id="rId14"/>
        </w:object>
      </w:r>
      <w:r>
        <w:t xml:space="preserve"> </w:t>
      </w:r>
      <w:r>
        <w:rPr>
          <w:noProof/>
        </w:rPr>
        <w:drawing>
          <wp:inline distT="0" distB="0" distL="0" distR="0" wp14:anchorId="1661F774" wp14:editId="475EE239">
            <wp:extent cx="1345721" cy="1900748"/>
            <wp:effectExtent l="0" t="0" r="6985" b="444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54993" cy="1913844"/>
                    </a:xfrm>
                    <a:prstGeom prst="rect">
                      <a:avLst/>
                    </a:prstGeom>
                  </pic:spPr>
                </pic:pic>
              </a:graphicData>
            </a:graphic>
          </wp:inline>
        </w:drawing>
      </w:r>
      <w:r>
        <w:rPr>
          <w:noProof/>
        </w:rPr>
        <w:drawing>
          <wp:inline distT="0" distB="0" distL="0" distR="0" wp14:anchorId="2BD885A4" wp14:editId="2C8BB940">
            <wp:extent cx="1362974" cy="1911018"/>
            <wp:effectExtent l="0" t="0" r="889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366463" cy="1915909"/>
                    </a:xfrm>
                    <a:prstGeom prst="rect">
                      <a:avLst/>
                    </a:prstGeom>
                  </pic:spPr>
                </pic:pic>
              </a:graphicData>
            </a:graphic>
          </wp:inline>
        </w:drawing>
      </w:r>
      <w:r>
        <w:rPr>
          <w:noProof/>
        </w:rPr>
        <w:drawing>
          <wp:inline distT="0" distB="0" distL="0" distR="0" wp14:anchorId="3036DE7B" wp14:editId="4401F0FF">
            <wp:extent cx="1290859" cy="1819139"/>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299321" cy="1831063"/>
                    </a:xfrm>
                    <a:prstGeom prst="rect">
                      <a:avLst/>
                    </a:prstGeom>
                  </pic:spPr>
                </pic:pic>
              </a:graphicData>
            </a:graphic>
          </wp:inline>
        </w:drawing>
      </w:r>
      <w:r>
        <w:rPr>
          <w:noProof/>
        </w:rPr>
        <w:drawing>
          <wp:inline distT="0" distB="0" distL="0" distR="0" wp14:anchorId="4DFCCCCE" wp14:editId="7649E8E7">
            <wp:extent cx="1336831" cy="1896278"/>
            <wp:effectExtent l="0" t="0" r="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47021" cy="1910733"/>
                    </a:xfrm>
                    <a:prstGeom prst="rect">
                      <a:avLst/>
                    </a:prstGeom>
                  </pic:spPr>
                </pic:pic>
              </a:graphicData>
            </a:graphic>
          </wp:inline>
        </w:drawing>
      </w:r>
      <w:r>
        <w:rPr>
          <w:noProof/>
        </w:rPr>
        <w:drawing>
          <wp:inline distT="0" distB="0" distL="0" distR="0" wp14:anchorId="1C93EB08" wp14:editId="71AC630D">
            <wp:extent cx="1332500" cy="1896110"/>
            <wp:effectExtent l="0" t="0" r="127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334977" cy="1899634"/>
                    </a:xfrm>
                    <a:prstGeom prst="rect">
                      <a:avLst/>
                    </a:prstGeom>
                  </pic:spPr>
                </pic:pic>
              </a:graphicData>
            </a:graphic>
          </wp:inline>
        </w:drawing>
      </w:r>
      <w:r>
        <w:rPr>
          <w:noProof/>
        </w:rPr>
        <w:drawing>
          <wp:inline distT="0" distB="0" distL="0" distR="0" wp14:anchorId="7CBA1E0E" wp14:editId="0B1FF600">
            <wp:extent cx="1330306" cy="189611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333425" cy="1900556"/>
                    </a:xfrm>
                    <a:prstGeom prst="rect">
                      <a:avLst/>
                    </a:prstGeom>
                  </pic:spPr>
                </pic:pic>
              </a:graphicData>
            </a:graphic>
          </wp:inline>
        </w:drawing>
      </w:r>
      <w:r>
        <w:rPr>
          <w:noProof/>
        </w:rPr>
        <w:drawing>
          <wp:inline distT="0" distB="0" distL="0" distR="0" wp14:anchorId="4DE708C6" wp14:editId="33486C59">
            <wp:extent cx="1301750" cy="1843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BEBA8EAE-BF5A-486C-A8C5-ECC9F3942E4B}">
                          <a14:imgProps xmlns:a14="http://schemas.microsoft.com/office/drawing/2010/main">
                            <a14:imgLayer r:embed="rId22">
                              <a14:imgEffect>
                                <a14:brightnessContrast bright="20000" contrast="20000"/>
                              </a14:imgEffect>
                            </a14:imgLayer>
                          </a14:imgProps>
                        </a:ext>
                      </a:extLst>
                    </a:blip>
                    <a:stretch>
                      <a:fillRect/>
                    </a:stretch>
                  </pic:blipFill>
                  <pic:spPr>
                    <a:xfrm>
                      <a:off x="0" y="0"/>
                      <a:ext cx="1301750" cy="1843405"/>
                    </a:xfrm>
                    <a:prstGeom prst="rect">
                      <a:avLst/>
                    </a:prstGeom>
                  </pic:spPr>
                </pic:pic>
              </a:graphicData>
            </a:graphic>
          </wp:inline>
        </w:drawing>
      </w:r>
    </w:p>
    <w:p w14:paraId="37D5F343" w14:textId="77777777" w:rsidR="00122985" w:rsidRDefault="00122985"/>
    <w:p w14:paraId="1397A033" w14:textId="77777777" w:rsidR="00122985" w:rsidRDefault="00122985">
      <w:pPr>
        <w:spacing w:after="0" w:line="240" w:lineRule="auto"/>
      </w:pPr>
      <w:r>
        <w:br w:type="page"/>
      </w:r>
    </w:p>
    <w:p w14:paraId="119A7D0D" w14:textId="76FE4485" w:rsidR="00122985" w:rsidRDefault="00122985">
      <w:r>
        <w:lastRenderedPageBreak/>
        <w:t>Client feedback:</w:t>
      </w:r>
    </w:p>
    <w:p w14:paraId="277CB32C" w14:textId="77777777" w:rsidR="00122985" w:rsidRPr="00AD218E" w:rsidRDefault="00122985" w:rsidP="00122985">
      <w:pPr>
        <w:pStyle w:val="ParaText"/>
        <w:rPr>
          <w:i/>
        </w:rPr>
      </w:pPr>
      <w:r w:rsidRPr="00AD218E">
        <w:rPr>
          <w:i/>
        </w:rPr>
        <w:t xml:space="preserve">“Thank you all for all the hard work that you have put into this report. I really appreciate your professionalism and the quality of the work you have delivered. </w:t>
      </w:r>
    </w:p>
    <w:p w14:paraId="75F257DA" w14:textId="77777777" w:rsidR="00122985" w:rsidRDefault="00122985" w:rsidP="00122985">
      <w:pPr>
        <w:pStyle w:val="ParaText"/>
        <w:rPr>
          <w:b/>
        </w:rPr>
      </w:pPr>
      <w:r w:rsidRPr="00AD218E">
        <w:rPr>
          <w:i/>
        </w:rPr>
        <w:t>I have forwarded the report to ISA’s General Manager and CEO with a recommendation for approval. I will be in touch with you in the new year.”</w:t>
      </w:r>
      <w:r>
        <w:rPr>
          <w:i/>
        </w:rPr>
        <w:t xml:space="preserve"> </w:t>
      </w:r>
      <w:r w:rsidRPr="00AD218E">
        <w:rPr>
          <w:b/>
        </w:rPr>
        <w:t>Industry Skills Australia</w:t>
      </w:r>
    </w:p>
    <w:p w14:paraId="2FD031CD" w14:textId="3DE36141" w:rsidR="00122985" w:rsidRDefault="00122985" w:rsidP="00122985">
      <w:pPr>
        <w:pStyle w:val="ParaText"/>
        <w:rPr>
          <w:b/>
        </w:rPr>
      </w:pPr>
      <w:r w:rsidRPr="00922BE5">
        <w:rPr>
          <w:i/>
        </w:rPr>
        <w:t xml:space="preserve">“This looks </w:t>
      </w:r>
      <w:r>
        <w:rPr>
          <w:i/>
        </w:rPr>
        <w:t xml:space="preserve">like </w:t>
      </w:r>
      <w:r w:rsidRPr="00922BE5">
        <w:rPr>
          <w:i/>
        </w:rPr>
        <w:t>an absolutely exceptional report. Keep on fighting the good fight.”</w:t>
      </w:r>
      <w:r>
        <w:t xml:space="preserve"> </w:t>
      </w:r>
      <w:proofErr w:type="spellStart"/>
      <w:r w:rsidRPr="00922BE5">
        <w:rPr>
          <w:b/>
        </w:rPr>
        <w:t>Sabe</w:t>
      </w:r>
      <w:r>
        <w:rPr>
          <w:b/>
        </w:rPr>
        <w:t>r</w:t>
      </w:r>
      <w:proofErr w:type="spellEnd"/>
      <w:r w:rsidRPr="00922BE5">
        <w:rPr>
          <w:b/>
        </w:rPr>
        <w:t xml:space="preserve"> Astronautics</w:t>
      </w:r>
    </w:p>
    <w:p w14:paraId="212EFFD5" w14:textId="77777777" w:rsidR="00122985" w:rsidRPr="00922BE5" w:rsidRDefault="00122985" w:rsidP="00122985">
      <w:pPr>
        <w:ind w:left="851" w:right="1218"/>
        <w:rPr>
          <w:rFonts w:asciiTheme="minorHAnsi" w:hAnsiTheme="minorHAnsi" w:cstheme="minorHAnsi"/>
          <w:lang w:eastAsia="en-AU"/>
        </w:rPr>
      </w:pPr>
      <w:r w:rsidRPr="00922BE5">
        <w:rPr>
          <w:rFonts w:asciiTheme="minorHAnsi" w:hAnsiTheme="minorHAnsi" w:cstheme="minorHAnsi"/>
          <w:i/>
          <w:lang w:eastAsia="en-AU"/>
        </w:rPr>
        <w:t>“It was a pleasure to work with such a professional and capable organisation as well as the wider project group. Although the project group was drawn from a diverse range of areas, C4 understood the need to have the right people ‘around the table’,”</w:t>
      </w:r>
      <w:r w:rsidRPr="00922BE5">
        <w:rPr>
          <w:rFonts w:asciiTheme="minorHAnsi" w:hAnsiTheme="minorHAnsi" w:cstheme="minorHAnsi"/>
          <w:lang w:eastAsia="en-AU"/>
        </w:rPr>
        <w:t xml:space="preserve"> </w:t>
      </w:r>
      <w:r w:rsidRPr="00922BE5">
        <w:rPr>
          <w:rFonts w:asciiTheme="minorHAnsi" w:hAnsiTheme="minorHAnsi" w:cstheme="minorHAnsi"/>
          <w:b/>
          <w:lang w:eastAsia="en-AU"/>
        </w:rPr>
        <w:t>South Australian Government, Department of Education</w:t>
      </w:r>
    </w:p>
    <w:p w14:paraId="1EBA954C" w14:textId="77777777" w:rsidR="00122985" w:rsidRDefault="00122985" w:rsidP="00122985">
      <w:pPr>
        <w:pStyle w:val="ParaText"/>
        <w:rPr>
          <w:b/>
        </w:rPr>
      </w:pPr>
      <w:r w:rsidRPr="00922BE5">
        <w:rPr>
          <w:rFonts w:eastAsia="MS Mincho" w:cstheme="minorHAnsi"/>
          <w:i/>
        </w:rPr>
        <w:t>“We look forward to working with C4 Space on future opportunities.  Their genuine desire to assist with developing the Space industry in South Australia and to support the building of the skilled workforce required for this industry has created an important partnership for TAFE SA.”</w:t>
      </w:r>
      <w:r>
        <w:t xml:space="preserve">  </w:t>
      </w:r>
      <w:r w:rsidRPr="00922BE5">
        <w:rPr>
          <w:b/>
        </w:rPr>
        <w:t>TAFE SA</w:t>
      </w:r>
    </w:p>
    <w:p w14:paraId="06D24A08" w14:textId="77777777" w:rsidR="00122985" w:rsidRDefault="00122985">
      <w:pPr>
        <w:rPr>
          <w:rFonts w:ascii="Arial" w:hAnsi="Arial"/>
        </w:rPr>
      </w:pPr>
    </w:p>
    <w:p w14:paraId="71AC2A7A" w14:textId="77777777" w:rsidR="00122985" w:rsidRDefault="00122985">
      <w:pPr>
        <w:spacing w:after="0" w:line="240" w:lineRule="auto"/>
        <w:rPr>
          <w:rFonts w:ascii="Arial" w:hAnsi="Arial"/>
        </w:rPr>
      </w:pPr>
      <w:r>
        <w:rPr>
          <w:rFonts w:ascii="Arial" w:hAnsi="Arial"/>
        </w:rPr>
        <w:br w:type="page"/>
      </w:r>
    </w:p>
    <w:p w14:paraId="59855E56" w14:textId="26E237F6" w:rsidR="00122985" w:rsidRDefault="00122985">
      <w:pPr>
        <w:rPr>
          <w:rFonts w:ascii="Arial" w:hAnsi="Arial"/>
        </w:rPr>
      </w:pPr>
      <w:r>
        <w:rPr>
          <w:rFonts w:ascii="Arial" w:hAnsi="Arial"/>
        </w:rPr>
        <w:lastRenderedPageBreak/>
        <w:t>Some photos available to use:</w:t>
      </w:r>
    </w:p>
    <w:p w14:paraId="4F899D13" w14:textId="2B233B1B" w:rsidR="00122985" w:rsidRDefault="00122985">
      <w:pPr>
        <w:rPr>
          <w:rFonts w:ascii="Arial" w:hAnsi="Arial"/>
        </w:rPr>
      </w:pPr>
      <w:r w:rsidRPr="00295079">
        <w:rPr>
          <w:rFonts w:ascii="Arial" w:hAnsi="Arial"/>
          <w:noProof/>
        </w:rPr>
        <w:drawing>
          <wp:inline distT="0" distB="0" distL="0" distR="0" wp14:anchorId="099DE0D3" wp14:editId="08C6B880">
            <wp:extent cx="2645047" cy="3526729"/>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730105799.jpg"/>
                    <pic:cNvPicPr/>
                  </pic:nvPicPr>
                  <pic:blipFill>
                    <a:blip r:embed="rId23" cstate="email">
                      <a:extLst>
                        <a:ext uri="{28A0092B-C50C-407E-A947-70E740481C1C}">
                          <a14:useLocalDpi xmlns:a14="http://schemas.microsoft.com/office/drawing/2010/main"/>
                        </a:ext>
                      </a:extLst>
                    </a:blip>
                    <a:stretch>
                      <a:fillRect/>
                    </a:stretch>
                  </pic:blipFill>
                  <pic:spPr>
                    <a:xfrm>
                      <a:off x="0" y="0"/>
                      <a:ext cx="2673460" cy="3564613"/>
                    </a:xfrm>
                    <a:prstGeom prst="rect">
                      <a:avLst/>
                    </a:prstGeom>
                  </pic:spPr>
                </pic:pic>
              </a:graphicData>
            </a:graphic>
          </wp:inline>
        </w:drawing>
      </w:r>
      <w:r w:rsidRPr="00295079">
        <w:rPr>
          <w:noProof/>
          <w:lang w:eastAsia="en-AU"/>
        </w:rPr>
        <w:drawing>
          <wp:inline distT="0" distB="0" distL="0" distR="0" wp14:anchorId="2CFE0A99" wp14:editId="28E96394">
            <wp:extent cx="3193415" cy="2605405"/>
            <wp:effectExtent l="0" t="0" r="698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email">
                      <a:extLst>
                        <a:ext uri="{BEBA8EAE-BF5A-486C-A8C5-ECC9F3942E4B}">
                          <a14:imgProps xmlns:a14="http://schemas.microsoft.com/office/drawing/2010/main">
                            <a14:imgLayer r:embed="rId25">
                              <a14:imgEffect>
                                <a14:brightnessContrast bright="20000"/>
                              </a14:imgEffect>
                            </a14:imgLayer>
                          </a14:imgProps>
                        </a:ext>
                        <a:ext uri="{28A0092B-C50C-407E-A947-70E740481C1C}">
                          <a14:useLocalDpi xmlns:a14="http://schemas.microsoft.com/office/drawing/2010/main"/>
                        </a:ext>
                      </a:extLst>
                    </a:blip>
                    <a:stretch>
                      <a:fillRect/>
                    </a:stretch>
                  </pic:blipFill>
                  <pic:spPr>
                    <a:xfrm>
                      <a:off x="0" y="0"/>
                      <a:ext cx="3193415" cy="2605405"/>
                    </a:xfrm>
                    <a:prstGeom prst="rect">
                      <a:avLst/>
                    </a:prstGeom>
                  </pic:spPr>
                </pic:pic>
              </a:graphicData>
            </a:graphic>
          </wp:inline>
        </w:drawing>
      </w:r>
      <w:r w:rsidRPr="00295079">
        <w:rPr>
          <w:noProof/>
          <w:lang w:eastAsia="en-AU"/>
        </w:rPr>
        <w:drawing>
          <wp:inline distT="0" distB="0" distL="0" distR="0" wp14:anchorId="019F3B7A" wp14:editId="54B9616E">
            <wp:extent cx="2716530" cy="1952625"/>
            <wp:effectExtent l="0" t="0" r="762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email">
                      <a:extLst>
                        <a:ext uri="{28A0092B-C50C-407E-A947-70E740481C1C}">
                          <a14:useLocalDpi xmlns:a14="http://schemas.microsoft.com/office/drawing/2010/main"/>
                        </a:ext>
                      </a:extLst>
                    </a:blip>
                    <a:stretch>
                      <a:fillRect/>
                    </a:stretch>
                  </pic:blipFill>
                  <pic:spPr>
                    <a:xfrm>
                      <a:off x="0" y="0"/>
                      <a:ext cx="2716530" cy="1952625"/>
                    </a:xfrm>
                    <a:prstGeom prst="rect">
                      <a:avLst/>
                    </a:prstGeom>
                  </pic:spPr>
                </pic:pic>
              </a:graphicData>
            </a:graphic>
          </wp:inline>
        </w:drawing>
      </w:r>
    </w:p>
    <w:p w14:paraId="78C6E794" w14:textId="17745E4C" w:rsidR="00122985" w:rsidRDefault="00122985">
      <w:pPr>
        <w:rPr>
          <w:rFonts w:ascii="Arial" w:hAnsi="Arial"/>
        </w:rPr>
      </w:pPr>
      <w:bookmarkStart w:id="0" w:name="_GoBack"/>
      <w:bookmarkEnd w:id="0"/>
    </w:p>
    <w:sectPr w:rsidR="00122985" w:rsidSect="00EE1C36">
      <w:pgSz w:w="16838" w:h="11906" w:orient="landscape"/>
      <w:pgMar w:top="1440" w:right="1440" w:bottom="1440" w:left="1440" w:header="0" w:footer="0" w:gutter="0"/>
      <w:cols w:space="720"/>
      <w:formProt w:val="0"/>
      <w:docGrid w:linePitch="360" w:charSpace="409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E92C013" w16cex:dateUtc="2025-03-12T01:35:00Z"/>
  <w16cex:commentExtensible w16cex:durableId="12735004" w16cex:dateUtc="2025-03-12T01:25:00Z"/>
  <w16cex:commentExtensible w16cex:durableId="51D8212B" w16cex:dateUtc="2025-03-12T01:25:00Z"/>
  <w16cex:commentExtensible w16cex:durableId="13DDFD55" w16cex:dateUtc="2025-03-12T01:27:00Z"/>
  <w16cex:commentExtensible w16cex:durableId="236B5CEC" w16cex:dateUtc="2025-03-12T01:27:00Z"/>
  <w16cex:commentExtensible w16cex:durableId="0C93FE4F" w16cex:dateUtc="2025-03-12T01:28:00Z"/>
  <w16cex:commentExtensible w16cex:durableId="352B0BA4" w16cex:dateUtc="2025-03-12T01:29:00Z"/>
  <w16cex:commentExtensible w16cex:durableId="044D1C3F" w16cex:dateUtc="2025-03-12T01: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A17A80A" w16cid:durableId="7E92C013"/>
  <w16cid:commentId w16cid:paraId="12E3D473" w16cid:durableId="12735004"/>
  <w16cid:commentId w16cid:paraId="65DC2B15" w16cid:durableId="51D8212B"/>
  <w16cid:commentId w16cid:paraId="60831C37" w16cid:durableId="13DDFD55"/>
  <w16cid:commentId w16cid:paraId="5DAF998B" w16cid:durableId="236B5CEC"/>
  <w16cid:commentId w16cid:paraId="3B055871" w16cid:durableId="0C93FE4F"/>
  <w16cid:commentId w16cid:paraId="11F350B1" w16cid:durableId="352B0BA4"/>
  <w16cid:commentId w16cid:paraId="77E24618" w16cid:durableId="044D1C3F"/>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w:panose1 w:val="020B0504020202020204"/>
    <w:charset w:val="00"/>
    <w:family w:val="swiss"/>
    <w:pitch w:val="variable"/>
    <w:sig w:usb0="2000028F" w:usb1="00000002"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Symbol">
    <w:altName w:val="Cambria"/>
    <w:charset w:val="00"/>
    <w:family w:val="roman"/>
    <w:pitch w:val="variable"/>
  </w:font>
  <w:font w:name="Liberation Sans">
    <w:altName w:val="Arial"/>
    <w:charset w:val="00"/>
    <w:family w:val="roman"/>
    <w:pitch w:val="variable"/>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9917A9C"/>
    <w:multiLevelType w:val="multilevel"/>
    <w:tmpl w:val="28CC961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25951163"/>
    <w:multiLevelType w:val="multilevel"/>
    <w:tmpl w:val="4BB4A024"/>
    <w:lvl w:ilvl="0">
      <w:start w:val="1"/>
      <w:numFmt w:val="bullet"/>
      <w:lvlText w:val=""/>
      <w:lvlJc w:val="left"/>
      <w:pPr>
        <w:tabs>
          <w:tab w:val="num" w:pos="0"/>
        </w:tabs>
        <w:ind w:left="778" w:hanging="360"/>
      </w:pPr>
      <w:rPr>
        <w:rFonts w:ascii="Symbol" w:hAnsi="Symbol" w:cs="Symbol" w:hint="default"/>
      </w:rPr>
    </w:lvl>
    <w:lvl w:ilvl="1">
      <w:start w:val="1"/>
      <w:numFmt w:val="bullet"/>
      <w:lvlText w:val="o"/>
      <w:lvlJc w:val="left"/>
      <w:pPr>
        <w:tabs>
          <w:tab w:val="num" w:pos="0"/>
        </w:tabs>
        <w:ind w:left="1498" w:hanging="360"/>
      </w:pPr>
      <w:rPr>
        <w:rFonts w:ascii="Courier New" w:hAnsi="Courier New" w:cs="Courier New" w:hint="default"/>
      </w:rPr>
    </w:lvl>
    <w:lvl w:ilvl="2">
      <w:start w:val="1"/>
      <w:numFmt w:val="bullet"/>
      <w:lvlText w:val=""/>
      <w:lvlJc w:val="left"/>
      <w:pPr>
        <w:tabs>
          <w:tab w:val="num" w:pos="0"/>
        </w:tabs>
        <w:ind w:left="2218" w:hanging="360"/>
      </w:pPr>
      <w:rPr>
        <w:rFonts w:ascii="Wingdings" w:hAnsi="Wingdings" w:cs="Wingdings" w:hint="default"/>
      </w:rPr>
    </w:lvl>
    <w:lvl w:ilvl="3">
      <w:start w:val="1"/>
      <w:numFmt w:val="bullet"/>
      <w:lvlText w:val=""/>
      <w:lvlJc w:val="left"/>
      <w:pPr>
        <w:tabs>
          <w:tab w:val="num" w:pos="0"/>
        </w:tabs>
        <w:ind w:left="2938" w:hanging="360"/>
      </w:pPr>
      <w:rPr>
        <w:rFonts w:ascii="Symbol" w:hAnsi="Symbol" w:cs="Symbol" w:hint="default"/>
      </w:rPr>
    </w:lvl>
    <w:lvl w:ilvl="4">
      <w:start w:val="1"/>
      <w:numFmt w:val="bullet"/>
      <w:lvlText w:val="o"/>
      <w:lvlJc w:val="left"/>
      <w:pPr>
        <w:tabs>
          <w:tab w:val="num" w:pos="0"/>
        </w:tabs>
        <w:ind w:left="3658" w:hanging="360"/>
      </w:pPr>
      <w:rPr>
        <w:rFonts w:ascii="Courier New" w:hAnsi="Courier New" w:cs="Courier New" w:hint="default"/>
      </w:rPr>
    </w:lvl>
    <w:lvl w:ilvl="5">
      <w:start w:val="1"/>
      <w:numFmt w:val="bullet"/>
      <w:lvlText w:val=""/>
      <w:lvlJc w:val="left"/>
      <w:pPr>
        <w:tabs>
          <w:tab w:val="num" w:pos="0"/>
        </w:tabs>
        <w:ind w:left="4378" w:hanging="360"/>
      </w:pPr>
      <w:rPr>
        <w:rFonts w:ascii="Wingdings" w:hAnsi="Wingdings" w:cs="Wingdings" w:hint="default"/>
      </w:rPr>
    </w:lvl>
    <w:lvl w:ilvl="6">
      <w:start w:val="1"/>
      <w:numFmt w:val="bullet"/>
      <w:lvlText w:val=""/>
      <w:lvlJc w:val="left"/>
      <w:pPr>
        <w:tabs>
          <w:tab w:val="num" w:pos="0"/>
        </w:tabs>
        <w:ind w:left="5098" w:hanging="360"/>
      </w:pPr>
      <w:rPr>
        <w:rFonts w:ascii="Symbol" w:hAnsi="Symbol" w:cs="Symbol" w:hint="default"/>
      </w:rPr>
    </w:lvl>
    <w:lvl w:ilvl="7">
      <w:start w:val="1"/>
      <w:numFmt w:val="bullet"/>
      <w:lvlText w:val="o"/>
      <w:lvlJc w:val="left"/>
      <w:pPr>
        <w:tabs>
          <w:tab w:val="num" w:pos="0"/>
        </w:tabs>
        <w:ind w:left="5818" w:hanging="360"/>
      </w:pPr>
      <w:rPr>
        <w:rFonts w:ascii="Courier New" w:hAnsi="Courier New" w:cs="Courier New" w:hint="default"/>
      </w:rPr>
    </w:lvl>
    <w:lvl w:ilvl="8">
      <w:start w:val="1"/>
      <w:numFmt w:val="bullet"/>
      <w:lvlText w:val=""/>
      <w:lvlJc w:val="left"/>
      <w:pPr>
        <w:tabs>
          <w:tab w:val="num" w:pos="0"/>
        </w:tabs>
        <w:ind w:left="6538" w:hanging="360"/>
      </w:pPr>
      <w:rPr>
        <w:rFonts w:ascii="Wingdings" w:hAnsi="Wingdings" w:cs="Wingdings" w:hint="default"/>
      </w:rPr>
    </w:lvl>
  </w:abstractNum>
  <w:abstractNum w:abstractNumId="2" w15:restartNumberingAfterBreak="0">
    <w:nsid w:val="4AD75AED"/>
    <w:multiLevelType w:val="multilevel"/>
    <w:tmpl w:val="FF52A8DE"/>
    <w:lvl w:ilvl="0">
      <w:start w:val="1"/>
      <w:numFmt w:val="bullet"/>
      <w:pStyle w:val="aBullet"/>
      <w:lvlText w:val=""/>
      <w:lvlJc w:val="left"/>
      <w:pPr>
        <w:tabs>
          <w:tab w:val="num" w:pos="0"/>
        </w:tabs>
        <w:ind w:left="1211" w:hanging="360"/>
      </w:pPr>
      <w:rPr>
        <w:rFonts w:ascii="Symbol" w:hAnsi="Symbol" w:cs="Symbol"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3" w15:restartNumberingAfterBreak="0">
    <w:nsid w:val="5D584966"/>
    <w:multiLevelType w:val="multilevel"/>
    <w:tmpl w:val="FFB2F7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autoHyphenation/>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4B76"/>
    <w:rsid w:val="00122985"/>
    <w:rsid w:val="001546A4"/>
    <w:rsid w:val="004A3BCC"/>
    <w:rsid w:val="005A26B0"/>
    <w:rsid w:val="006A3D78"/>
    <w:rsid w:val="00744B76"/>
    <w:rsid w:val="007D1F52"/>
    <w:rsid w:val="00831512"/>
    <w:rsid w:val="008644DA"/>
    <w:rsid w:val="00BA63BB"/>
    <w:rsid w:val="00C33A56"/>
    <w:rsid w:val="00DC4963"/>
    <w:rsid w:val="00EE1C36"/>
  </w:rsids>
  <m:mathPr>
    <m:mathFont m:val="Cambria Math"/>
    <m:brkBin m:val="before"/>
    <m:brkBinSub m:val="--"/>
    <m:smallFrac m:val="0"/>
    <m:dispDef/>
    <m:lMargin m:val="0"/>
    <m:rMargin m:val="0"/>
    <m:defJc m:val="centerGroup"/>
    <m:wrapIndent m:val="1440"/>
    <m:intLim m:val="subSup"/>
    <m:naryLim m:val="undOvr"/>
  </m:mathPr>
  <w:themeFontLang w:val="en-A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E722FE"/>
  <w15:docId w15:val="{B82E4B25-5B49-45B4-9378-9E7DFADDB2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Nova" w:eastAsiaTheme="minorHAnsi" w:hAnsi="Arial Nova" w:cs="Arial"/>
        <w:sz w:val="22"/>
        <w:szCs w:val="22"/>
        <w:lang w:val="en-A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52A4F"/>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7F16A6"/>
    <w:rPr>
      <w:color w:val="0563C1" w:themeColor="hyperlink"/>
      <w:u w:val="single"/>
    </w:rPr>
  </w:style>
  <w:style w:type="character" w:customStyle="1" w:styleId="UnresolvedMention">
    <w:name w:val="Unresolved Mention"/>
    <w:basedOn w:val="DefaultParagraphFont"/>
    <w:uiPriority w:val="99"/>
    <w:semiHidden/>
    <w:unhideWhenUsed/>
    <w:qFormat/>
    <w:rsid w:val="009607BA"/>
    <w:rPr>
      <w:color w:val="605E5C"/>
      <w:shd w:val="clear" w:color="auto" w:fill="E1DFDD"/>
    </w:rPr>
  </w:style>
  <w:style w:type="character" w:customStyle="1" w:styleId="aBulletChar">
    <w:name w:val="a. Bullet Char"/>
    <w:basedOn w:val="DefaultParagraphFont"/>
    <w:link w:val="aBullet"/>
    <w:qFormat/>
    <w:rsid w:val="00792385"/>
    <w:rPr>
      <w:rFonts w:ascii="Times New Roman" w:hAnsi="Times New Roman" w:cs="Times New Roman"/>
      <w:lang w:eastAsia="en-AU"/>
    </w:rPr>
  </w:style>
  <w:style w:type="character" w:customStyle="1" w:styleId="ParaTextChar">
    <w:name w:val="ParaText Char"/>
    <w:basedOn w:val="DefaultParagraphFont"/>
    <w:link w:val="ParaText"/>
    <w:qFormat/>
    <w:rsid w:val="002E3A05"/>
    <w:rPr>
      <w:rFonts w:asciiTheme="minorHAnsi" w:hAnsiTheme="minorHAnsi" w:cs="Times New Roman"/>
      <w:lang w:eastAsia="en-AU"/>
    </w:rPr>
  </w:style>
  <w:style w:type="character" w:customStyle="1" w:styleId="Bullets">
    <w:name w:val="Bullets"/>
    <w:qFormat/>
    <w:rPr>
      <w:rFonts w:ascii="OpenSymbol" w:eastAsia="OpenSymbol" w:hAnsi="OpenSymbol" w:cs="OpenSymbol"/>
    </w:rPr>
  </w:style>
  <w:style w:type="character" w:styleId="Strong">
    <w:name w:val="Strong"/>
    <w:qFormat/>
    <w:rPr>
      <w:b/>
      <w:bCs/>
    </w:rPr>
  </w:style>
  <w:style w:type="paragraph" w:customStyle="1" w:styleId="Heading">
    <w:name w:val="Heading"/>
    <w:basedOn w:val="Normal"/>
    <w:next w:val="BodyText"/>
    <w:qFormat/>
    <w:pPr>
      <w:keepNext/>
      <w:spacing w:before="240" w:after="120"/>
    </w:pPr>
    <w:rPr>
      <w:rFonts w:ascii="Liberation Sans" w:eastAsia="Microsoft YaHei" w:hAnsi="Liberation Sans"/>
      <w:sz w:val="28"/>
      <w:szCs w:val="28"/>
    </w:rPr>
  </w:style>
  <w:style w:type="paragraph" w:styleId="BodyText">
    <w:name w:val="Body Text"/>
    <w:basedOn w:val="Normal"/>
    <w:pPr>
      <w:spacing w:after="140" w:line="276" w:lineRule="auto"/>
    </w:pPr>
  </w:style>
  <w:style w:type="paragraph" w:styleId="List">
    <w:name w:val="List"/>
    <w:basedOn w:val="BodyText"/>
  </w:style>
  <w:style w:type="paragraph" w:styleId="Caption">
    <w:name w:val="caption"/>
    <w:basedOn w:val="Normal"/>
    <w:qFormat/>
    <w:pPr>
      <w:suppressLineNumbers/>
      <w:spacing w:before="120" w:after="120"/>
    </w:pPr>
    <w:rPr>
      <w:i/>
      <w:iCs/>
      <w:sz w:val="24"/>
      <w:szCs w:val="24"/>
    </w:rPr>
  </w:style>
  <w:style w:type="paragraph" w:customStyle="1" w:styleId="Index">
    <w:name w:val="Index"/>
    <w:basedOn w:val="Normal"/>
    <w:qFormat/>
    <w:pPr>
      <w:suppressLineNumbers/>
    </w:pPr>
  </w:style>
  <w:style w:type="paragraph" w:styleId="NormalWeb">
    <w:name w:val="Normal (Web)"/>
    <w:basedOn w:val="Normal"/>
    <w:uiPriority w:val="99"/>
    <w:unhideWhenUsed/>
    <w:qFormat/>
    <w:rsid w:val="007F16A6"/>
    <w:pPr>
      <w:spacing w:beforeAutospacing="1" w:afterAutospacing="1" w:line="240" w:lineRule="auto"/>
    </w:pPr>
    <w:rPr>
      <w:rFonts w:ascii="Times New Roman" w:eastAsia="Times New Roman" w:hAnsi="Times New Roman" w:cs="Times New Roman"/>
      <w:sz w:val="24"/>
      <w:szCs w:val="24"/>
      <w:lang w:eastAsia="en-AU"/>
    </w:rPr>
  </w:style>
  <w:style w:type="paragraph" w:customStyle="1" w:styleId="paratext0">
    <w:name w:val="paratext"/>
    <w:basedOn w:val="Normal"/>
    <w:qFormat/>
    <w:rsid w:val="007F16A6"/>
    <w:pPr>
      <w:spacing w:beforeAutospacing="1" w:afterAutospacing="1" w:line="240" w:lineRule="auto"/>
    </w:pPr>
    <w:rPr>
      <w:rFonts w:ascii="Times New Roman" w:eastAsia="Times New Roman" w:hAnsi="Times New Roman" w:cs="Times New Roman"/>
      <w:sz w:val="24"/>
      <w:szCs w:val="24"/>
      <w:lang w:eastAsia="en-AU"/>
    </w:rPr>
  </w:style>
  <w:style w:type="paragraph" w:styleId="ListParagraph">
    <w:name w:val="List Paragraph"/>
    <w:basedOn w:val="Normal"/>
    <w:uiPriority w:val="34"/>
    <w:qFormat/>
    <w:rsid w:val="00237CB1"/>
    <w:pPr>
      <w:ind w:left="720"/>
      <w:contextualSpacing/>
    </w:pPr>
    <w:rPr>
      <w:rFonts w:asciiTheme="minorHAnsi" w:hAnsiTheme="minorHAnsi" w:cstheme="minorBidi"/>
    </w:rPr>
  </w:style>
  <w:style w:type="paragraph" w:customStyle="1" w:styleId="aBullet">
    <w:name w:val="a. Bullet"/>
    <w:basedOn w:val="Normal"/>
    <w:link w:val="aBulletChar"/>
    <w:qFormat/>
    <w:rsid w:val="00792385"/>
    <w:pPr>
      <w:numPr>
        <w:numId w:val="2"/>
      </w:numPr>
      <w:contextualSpacing/>
    </w:pPr>
    <w:rPr>
      <w:rFonts w:ascii="Times New Roman" w:hAnsi="Times New Roman" w:cs="Times New Roman"/>
      <w:lang w:eastAsia="en-AU"/>
    </w:rPr>
  </w:style>
  <w:style w:type="paragraph" w:customStyle="1" w:styleId="ParaText">
    <w:name w:val="ParaText"/>
    <w:basedOn w:val="Normal"/>
    <w:link w:val="ParaTextChar"/>
    <w:qFormat/>
    <w:rsid w:val="002E3A05"/>
    <w:pPr>
      <w:spacing w:before="120" w:after="120" w:line="252" w:lineRule="auto"/>
      <w:ind w:left="851" w:right="367"/>
    </w:pPr>
    <w:rPr>
      <w:rFonts w:asciiTheme="minorHAnsi" w:hAnsiTheme="minorHAnsi" w:cs="Times New Roman"/>
      <w:lang w:eastAsia="en-AU"/>
    </w:rPr>
  </w:style>
  <w:style w:type="table" w:styleId="TableGrid">
    <w:name w:val="Table Grid"/>
    <w:basedOn w:val="TableNormal"/>
    <w:uiPriority w:val="39"/>
    <w:rsid w:val="00F52A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C33A56"/>
    <w:rPr>
      <w:sz w:val="16"/>
      <w:szCs w:val="16"/>
    </w:rPr>
  </w:style>
  <w:style w:type="paragraph" w:styleId="CommentText">
    <w:name w:val="annotation text"/>
    <w:basedOn w:val="Normal"/>
    <w:link w:val="CommentTextChar"/>
    <w:uiPriority w:val="99"/>
    <w:unhideWhenUsed/>
    <w:rsid w:val="00C33A56"/>
    <w:pPr>
      <w:spacing w:line="240" w:lineRule="auto"/>
    </w:pPr>
    <w:rPr>
      <w:sz w:val="20"/>
      <w:szCs w:val="20"/>
    </w:rPr>
  </w:style>
  <w:style w:type="character" w:customStyle="1" w:styleId="CommentTextChar">
    <w:name w:val="Comment Text Char"/>
    <w:basedOn w:val="DefaultParagraphFont"/>
    <w:link w:val="CommentText"/>
    <w:uiPriority w:val="99"/>
    <w:rsid w:val="00C33A56"/>
    <w:rPr>
      <w:sz w:val="20"/>
      <w:szCs w:val="20"/>
    </w:rPr>
  </w:style>
  <w:style w:type="paragraph" w:styleId="CommentSubject">
    <w:name w:val="annotation subject"/>
    <w:basedOn w:val="CommentText"/>
    <w:next w:val="CommentText"/>
    <w:link w:val="CommentSubjectChar"/>
    <w:uiPriority w:val="99"/>
    <w:semiHidden/>
    <w:unhideWhenUsed/>
    <w:rsid w:val="00C33A56"/>
    <w:rPr>
      <w:b/>
      <w:bCs/>
    </w:rPr>
  </w:style>
  <w:style w:type="character" w:customStyle="1" w:styleId="CommentSubjectChar">
    <w:name w:val="Comment Subject Char"/>
    <w:basedOn w:val="CommentTextChar"/>
    <w:link w:val="CommentSubject"/>
    <w:uiPriority w:val="99"/>
    <w:semiHidden/>
    <w:rsid w:val="00C33A56"/>
    <w:rPr>
      <w:b/>
      <w:bCs/>
      <w:sz w:val="20"/>
      <w:szCs w:val="20"/>
    </w:rPr>
  </w:style>
  <w:style w:type="paragraph" w:styleId="BalloonText">
    <w:name w:val="Balloon Text"/>
    <w:basedOn w:val="Normal"/>
    <w:link w:val="BalloonTextChar"/>
    <w:uiPriority w:val="99"/>
    <w:semiHidden/>
    <w:unhideWhenUsed/>
    <w:rsid w:val="005A26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A26B0"/>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12492388">
      <w:bodyDiv w:val="1"/>
      <w:marLeft w:val="0"/>
      <w:marRight w:val="0"/>
      <w:marTop w:val="0"/>
      <w:marBottom w:val="0"/>
      <w:divBdr>
        <w:top w:val="none" w:sz="0" w:space="0" w:color="auto"/>
        <w:left w:val="none" w:sz="0" w:space="0" w:color="auto"/>
        <w:bottom w:val="none" w:sz="0" w:space="0" w:color="auto"/>
        <w:right w:val="none" w:sz="0" w:space="0" w:color="auto"/>
      </w:divBdr>
    </w:div>
    <w:div w:id="15656061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1.png"/><Relationship Id="rId26" Type="http://schemas.openxmlformats.org/officeDocument/2006/relationships/image" Target="media/image17.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http://www.C4Space.com.au/" TargetMode="External"/><Relationship Id="rId12" Type="http://schemas.openxmlformats.org/officeDocument/2006/relationships/image" Target="media/image6.png"/><Relationship Id="rId17" Type="http://schemas.openxmlformats.org/officeDocument/2006/relationships/image" Target="media/image10.png"/><Relationship Id="rId25" Type="http://schemas.microsoft.com/office/2007/relationships/hdphoto" Target="media/hdphoto2.wdp"/><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16/09/relationships/commentsIds" Target="commentsIds.xml"/><Relationship Id="rId1" Type="http://schemas.openxmlformats.org/officeDocument/2006/relationships/numbering" Target="numbering.xml"/><Relationship Id="rId6" Type="http://schemas.openxmlformats.org/officeDocument/2006/relationships/hyperlink" Target="mailto:enquiries@c4space.com.au" TargetMode="External"/><Relationship Id="rId11" Type="http://schemas.openxmlformats.org/officeDocument/2006/relationships/image" Target="media/image5.jpeg"/><Relationship Id="rId24" Type="http://schemas.openxmlformats.org/officeDocument/2006/relationships/image" Target="media/image16.png"/><Relationship Id="rId5" Type="http://schemas.openxmlformats.org/officeDocument/2006/relationships/image" Target="media/image1.png"/><Relationship Id="rId15" Type="http://schemas.openxmlformats.org/officeDocument/2006/relationships/image" Target="media/image8.pn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1.bin"/><Relationship Id="rId22" Type="http://schemas.microsoft.com/office/2007/relationships/hdphoto" Target="media/hdphoto1.wdp"/><Relationship Id="rId27" Type="http://schemas.openxmlformats.org/officeDocument/2006/relationships/fontTable" Target="fontTable.xml"/><Relationship Id="rId30" Type="http://schemas.microsoft.com/office/2018/08/relationships/commentsExtensible" Target="commentsExtensi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90</TotalTime>
  <Pages>7</Pages>
  <Words>812</Words>
  <Characters>4634</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Todd Dearing</dc:creator>
  <dc:description/>
  <cp:lastModifiedBy>RD</cp:lastModifiedBy>
  <cp:revision>6</cp:revision>
  <dcterms:created xsi:type="dcterms:W3CDTF">2025-03-12T01:32:00Z</dcterms:created>
  <dcterms:modified xsi:type="dcterms:W3CDTF">2025-03-13T06:46:00Z</dcterms:modified>
  <dc:language>en-AU</dc:language>
</cp:coreProperties>
</file>